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B36AC0" w14:textId="77777777" w:rsidR="00EC2B9F" w:rsidRDefault="00EC2B9F" w:rsidP="00593DE8">
      <w:pPr>
        <w:spacing w:before="120" w:after="0" w:line="240" w:lineRule="auto"/>
        <w:ind w:left="1" w:hanging="3"/>
        <w:jc w:val="center"/>
        <w:rPr>
          <w:rFonts w:ascii="Times New Roman" w:eastAsia="Times New Roman" w:hAnsi="Times New Roman" w:cs="Times New Roman"/>
          <w:b/>
          <w:color w:val="000000"/>
          <w:sz w:val="26"/>
          <w:szCs w:val="26"/>
          <w:lang w:val="ro-RO"/>
        </w:rPr>
      </w:pPr>
    </w:p>
    <w:p w14:paraId="44D683D8" w14:textId="40E05897" w:rsidR="002443F3" w:rsidRPr="00784701" w:rsidRDefault="004D780F" w:rsidP="00593DE8">
      <w:pPr>
        <w:spacing w:before="120" w:after="0" w:line="240" w:lineRule="auto"/>
        <w:ind w:left="1" w:hanging="3"/>
        <w:jc w:val="center"/>
        <w:rPr>
          <w:rFonts w:ascii="Times New Roman" w:eastAsia="Times New Roman" w:hAnsi="Times New Roman" w:cs="Times New Roman"/>
          <w:color w:val="000000"/>
          <w:sz w:val="26"/>
          <w:szCs w:val="26"/>
          <w:lang w:val="ro-RO"/>
        </w:rPr>
      </w:pPr>
      <w:r w:rsidRPr="00784701">
        <w:rPr>
          <w:rFonts w:ascii="Times New Roman" w:eastAsia="Times New Roman" w:hAnsi="Times New Roman" w:cs="Times New Roman"/>
          <w:b/>
          <w:color w:val="000000"/>
          <w:sz w:val="26"/>
          <w:szCs w:val="26"/>
          <w:lang w:val="ro-RO"/>
        </w:rPr>
        <w:t>NOTĂ DE FUNDAMENTARE</w:t>
      </w:r>
    </w:p>
    <w:p w14:paraId="748CBF7F" w14:textId="77777777" w:rsidR="002443F3" w:rsidRPr="00784701" w:rsidRDefault="002443F3" w:rsidP="00593DE8">
      <w:pPr>
        <w:spacing w:after="0" w:line="240" w:lineRule="auto"/>
        <w:ind w:left="0" w:hanging="2"/>
        <w:jc w:val="both"/>
        <w:rPr>
          <w:rFonts w:ascii="Times New Roman" w:eastAsia="Times New Roman" w:hAnsi="Times New Roman" w:cs="Times New Roman"/>
          <w:color w:val="000000"/>
          <w:sz w:val="24"/>
          <w:szCs w:val="24"/>
          <w:lang w:val="ro-RO"/>
        </w:rPr>
      </w:pPr>
    </w:p>
    <w:tbl>
      <w:tblPr>
        <w:tblStyle w:val="a"/>
        <w:tblW w:w="100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2127"/>
        <w:gridCol w:w="1373"/>
        <w:gridCol w:w="44"/>
        <w:gridCol w:w="196"/>
        <w:gridCol w:w="1260"/>
        <w:gridCol w:w="810"/>
        <w:gridCol w:w="780"/>
        <w:gridCol w:w="720"/>
        <w:gridCol w:w="720"/>
        <w:gridCol w:w="1335"/>
      </w:tblGrid>
      <w:tr w:rsidR="002443F3" w:rsidRPr="00784701" w14:paraId="791CC53A" w14:textId="77777777" w:rsidTr="00E87F88">
        <w:trPr>
          <w:trHeight w:val="1403"/>
        </w:trPr>
        <w:tc>
          <w:tcPr>
            <w:tcW w:w="10035" w:type="dxa"/>
            <w:gridSpan w:val="11"/>
            <w:tcBorders>
              <w:top w:val="single" w:sz="4" w:space="0" w:color="auto"/>
              <w:left w:val="single" w:sz="4" w:space="0" w:color="auto"/>
              <w:bottom w:val="single" w:sz="4" w:space="0" w:color="auto"/>
              <w:right w:val="single" w:sz="4" w:space="0" w:color="auto"/>
            </w:tcBorders>
            <w:vAlign w:val="center"/>
          </w:tcPr>
          <w:p w14:paraId="569B56A8" w14:textId="6C9CFCFD" w:rsidR="00E87F88" w:rsidRPr="00784701" w:rsidRDefault="004D780F" w:rsidP="00593DE8">
            <w:pPr>
              <w:widowControl w:val="0"/>
              <w:spacing w:before="120" w:after="0"/>
              <w:ind w:left="0" w:hanging="2"/>
              <w:jc w:val="center"/>
              <w:rPr>
                <w:rFonts w:ascii="Times New Roman" w:eastAsia="Times New Roman" w:hAnsi="Times New Roman" w:cs="Times New Roman"/>
                <w:b/>
                <w:i/>
                <w:iCs/>
                <w:sz w:val="24"/>
                <w:szCs w:val="24"/>
                <w:lang w:val="ro-RO"/>
              </w:rPr>
            </w:pPr>
            <w:r w:rsidRPr="00784701">
              <w:rPr>
                <w:rFonts w:ascii="Times New Roman" w:eastAsia="Times New Roman" w:hAnsi="Times New Roman" w:cs="Times New Roman"/>
                <w:b/>
                <w:i/>
                <w:iCs/>
                <w:sz w:val="24"/>
                <w:szCs w:val="24"/>
                <w:lang w:val="ro-RO"/>
              </w:rPr>
              <w:t>Secțiunea 1</w:t>
            </w:r>
          </w:p>
          <w:p w14:paraId="20585E0C" w14:textId="77777777" w:rsidR="002443F3" w:rsidRPr="00784701" w:rsidRDefault="004D780F" w:rsidP="00593DE8">
            <w:pPr>
              <w:widowControl w:val="0"/>
              <w:spacing w:before="120" w:after="0"/>
              <w:ind w:left="0" w:hanging="2"/>
              <w:jc w:val="center"/>
              <w:rPr>
                <w:rFonts w:ascii="Times New Roman" w:eastAsia="Times New Roman" w:hAnsi="Times New Roman" w:cs="Times New Roman"/>
                <w:sz w:val="24"/>
                <w:szCs w:val="24"/>
                <w:lang w:val="ro-RO"/>
              </w:rPr>
            </w:pPr>
            <w:r w:rsidRPr="00784701">
              <w:rPr>
                <w:rFonts w:ascii="Times New Roman" w:eastAsia="Times New Roman" w:hAnsi="Times New Roman" w:cs="Times New Roman"/>
                <w:b/>
                <w:i/>
                <w:iCs/>
                <w:sz w:val="24"/>
                <w:szCs w:val="24"/>
                <w:lang w:val="ro-RO"/>
              </w:rPr>
              <w:t>Titlul proiectului de act normativ</w:t>
            </w:r>
          </w:p>
        </w:tc>
      </w:tr>
      <w:tr w:rsidR="00E87F88" w:rsidRPr="00784701" w14:paraId="7022723A" w14:textId="77777777" w:rsidTr="00E87F88">
        <w:trPr>
          <w:trHeight w:val="1402"/>
        </w:trPr>
        <w:tc>
          <w:tcPr>
            <w:tcW w:w="10035" w:type="dxa"/>
            <w:gridSpan w:val="11"/>
            <w:tcBorders>
              <w:top w:val="single" w:sz="4" w:space="0" w:color="auto"/>
              <w:left w:val="single" w:sz="4" w:space="0" w:color="auto"/>
              <w:bottom w:val="single" w:sz="4" w:space="0" w:color="auto"/>
              <w:right w:val="single" w:sz="4" w:space="0" w:color="auto"/>
            </w:tcBorders>
            <w:vAlign w:val="center"/>
          </w:tcPr>
          <w:p w14:paraId="5FC73E3A" w14:textId="77777777" w:rsidR="00E87F88" w:rsidRPr="00784701" w:rsidRDefault="00E87F88" w:rsidP="00593DE8">
            <w:pPr>
              <w:spacing w:before="60" w:after="60" w:line="240" w:lineRule="auto"/>
              <w:ind w:left="0" w:hanging="2"/>
              <w:jc w:val="center"/>
              <w:rPr>
                <w:rFonts w:ascii="Times New Roman" w:eastAsia="Times New Roman" w:hAnsi="Times New Roman" w:cs="Times New Roman"/>
                <w:b/>
                <w:sz w:val="24"/>
                <w:szCs w:val="24"/>
                <w:lang w:val="ro-RO"/>
              </w:rPr>
            </w:pPr>
          </w:p>
          <w:p w14:paraId="1633E692" w14:textId="77777777" w:rsidR="00784701" w:rsidRPr="00784701" w:rsidRDefault="00784701" w:rsidP="00784701">
            <w:pPr>
              <w:autoSpaceDE w:val="0"/>
              <w:autoSpaceDN w:val="0"/>
              <w:adjustRightInd w:val="0"/>
              <w:ind w:left="0" w:hanging="2"/>
              <w:jc w:val="center"/>
              <w:rPr>
                <w:rFonts w:ascii="Times New Roman" w:eastAsia="Times New Roman" w:hAnsi="Times New Roman" w:cs="Times New Roman"/>
                <w:b/>
                <w:sz w:val="24"/>
                <w:szCs w:val="24"/>
                <w:lang w:val="ro-RO"/>
              </w:rPr>
            </w:pPr>
            <w:r w:rsidRPr="00784701">
              <w:rPr>
                <w:rFonts w:ascii="Times New Roman" w:eastAsia="Times New Roman" w:hAnsi="Times New Roman" w:cs="Times New Roman"/>
                <w:b/>
                <w:sz w:val="24"/>
                <w:szCs w:val="24"/>
                <w:lang w:val="ro-RO"/>
              </w:rPr>
              <w:t>Hotărâre a Guvernului</w:t>
            </w:r>
          </w:p>
          <w:p w14:paraId="69B8DA06" w14:textId="77777777" w:rsidR="00673433" w:rsidRPr="00784701" w:rsidRDefault="00673433" w:rsidP="00673433">
            <w:pPr>
              <w:spacing w:before="60" w:after="60" w:line="240" w:lineRule="auto"/>
              <w:ind w:left="0" w:hanging="2"/>
              <w:jc w:val="center"/>
              <w:rPr>
                <w:rFonts w:ascii="Times New Roman" w:eastAsia="Times New Roman" w:hAnsi="Times New Roman" w:cs="Times New Roman"/>
                <w:b/>
                <w:sz w:val="24"/>
                <w:szCs w:val="24"/>
                <w:lang w:val="ro-RO"/>
              </w:rPr>
            </w:pPr>
            <w:r w:rsidRPr="00784701">
              <w:rPr>
                <w:rFonts w:ascii="Times New Roman" w:eastAsia="Times New Roman" w:hAnsi="Times New Roman" w:cs="Times New Roman"/>
                <w:b/>
                <w:sz w:val="24"/>
                <w:szCs w:val="24"/>
                <w:lang w:val="ro-RO"/>
              </w:rPr>
              <w:t>privind aprobarea plății contribuțiilor financiare voluntare anuale ale României la Convenţia privind accesul la informaţie, participarea publicului la luarea deciziei şi accesul la justiţie în probleme de mediu, pentru anii 2023 și 2024</w:t>
            </w:r>
          </w:p>
          <w:p w14:paraId="16CA7620" w14:textId="5B29D5E5" w:rsidR="00784701" w:rsidRPr="00784701" w:rsidRDefault="00784701" w:rsidP="00673433">
            <w:pPr>
              <w:spacing w:before="60" w:after="60" w:line="240" w:lineRule="auto"/>
              <w:ind w:left="0" w:hanging="2"/>
              <w:jc w:val="center"/>
              <w:rPr>
                <w:rFonts w:ascii="Times New Roman" w:eastAsia="Times New Roman" w:hAnsi="Times New Roman" w:cs="Times New Roman"/>
                <w:b/>
                <w:sz w:val="24"/>
                <w:szCs w:val="24"/>
                <w:lang w:val="ro-RO"/>
              </w:rPr>
            </w:pPr>
          </w:p>
        </w:tc>
      </w:tr>
      <w:tr w:rsidR="002443F3" w:rsidRPr="00784701" w14:paraId="6D47E4D9" w14:textId="77777777" w:rsidTr="00E87F88">
        <w:tc>
          <w:tcPr>
            <w:tcW w:w="10035" w:type="dxa"/>
            <w:gridSpan w:val="11"/>
            <w:tcBorders>
              <w:top w:val="single" w:sz="4" w:space="0" w:color="auto"/>
            </w:tcBorders>
            <w:vAlign w:val="center"/>
          </w:tcPr>
          <w:p w14:paraId="74851BA5" w14:textId="41F22803" w:rsidR="002443F3" w:rsidRPr="00784701" w:rsidRDefault="00EF7C47" w:rsidP="00784701">
            <w:pPr>
              <w:widowControl w:val="0"/>
              <w:spacing w:before="120" w:after="0"/>
              <w:ind w:left="0" w:hanging="2"/>
              <w:jc w:val="center"/>
              <w:rPr>
                <w:rFonts w:ascii="Times New Roman" w:eastAsia="Times New Roman" w:hAnsi="Times New Roman" w:cs="Times New Roman"/>
                <w:b/>
                <w:i/>
                <w:iCs/>
                <w:sz w:val="24"/>
                <w:szCs w:val="24"/>
                <w:lang w:val="ro-RO"/>
              </w:rPr>
            </w:pPr>
            <w:r w:rsidRPr="00784701">
              <w:rPr>
                <w:rFonts w:ascii="Times New Roman" w:eastAsia="Times New Roman" w:hAnsi="Times New Roman" w:cs="Times New Roman"/>
                <w:b/>
                <w:i/>
                <w:iCs/>
                <w:sz w:val="24"/>
                <w:szCs w:val="24"/>
                <w:lang w:val="ro-RO"/>
              </w:rPr>
              <w:t>Secțiunea</w:t>
            </w:r>
            <w:r w:rsidR="004D780F" w:rsidRPr="00784701">
              <w:rPr>
                <w:rFonts w:ascii="Times New Roman" w:eastAsia="Times New Roman" w:hAnsi="Times New Roman" w:cs="Times New Roman"/>
                <w:b/>
                <w:i/>
                <w:iCs/>
                <w:sz w:val="24"/>
                <w:szCs w:val="24"/>
                <w:lang w:val="ro-RO"/>
              </w:rPr>
              <w:t xml:space="preserve"> a 2-a</w:t>
            </w:r>
          </w:p>
          <w:p w14:paraId="31827D75" w14:textId="77777777" w:rsidR="002443F3" w:rsidRPr="00784701" w:rsidRDefault="004D780F" w:rsidP="00784701">
            <w:pPr>
              <w:widowControl w:val="0"/>
              <w:spacing w:before="120" w:after="0"/>
              <w:ind w:left="0" w:hanging="2"/>
              <w:jc w:val="center"/>
              <w:rPr>
                <w:rFonts w:ascii="Times New Roman" w:eastAsia="Times New Roman" w:hAnsi="Times New Roman" w:cs="Times New Roman"/>
                <w:b/>
                <w:i/>
                <w:iCs/>
                <w:sz w:val="24"/>
                <w:szCs w:val="24"/>
                <w:lang w:val="ro-RO"/>
              </w:rPr>
            </w:pPr>
            <w:r w:rsidRPr="00784701">
              <w:rPr>
                <w:rFonts w:ascii="Times New Roman" w:eastAsia="Times New Roman" w:hAnsi="Times New Roman" w:cs="Times New Roman"/>
                <w:b/>
                <w:i/>
                <w:iCs/>
                <w:sz w:val="24"/>
                <w:szCs w:val="24"/>
                <w:lang w:val="ro-RO"/>
              </w:rPr>
              <w:t>Motivul emiterii actului normativ</w:t>
            </w:r>
          </w:p>
          <w:p w14:paraId="7613B65C" w14:textId="77777777" w:rsidR="002443F3" w:rsidRPr="00784701" w:rsidRDefault="002443F3" w:rsidP="00593DE8">
            <w:pPr>
              <w:spacing w:after="0" w:line="240" w:lineRule="auto"/>
              <w:ind w:left="0" w:hanging="2"/>
              <w:jc w:val="center"/>
              <w:rPr>
                <w:rFonts w:ascii="Times New Roman" w:eastAsia="Times New Roman" w:hAnsi="Times New Roman" w:cs="Times New Roman"/>
                <w:color w:val="000000"/>
                <w:sz w:val="24"/>
                <w:szCs w:val="24"/>
                <w:highlight w:val="yellow"/>
                <w:lang w:val="ro-RO"/>
              </w:rPr>
            </w:pPr>
          </w:p>
        </w:tc>
      </w:tr>
      <w:tr w:rsidR="002443F3" w:rsidRPr="00784701" w14:paraId="16A81896" w14:textId="77777777" w:rsidTr="00784701">
        <w:trPr>
          <w:trHeight w:val="90"/>
        </w:trPr>
        <w:tc>
          <w:tcPr>
            <w:tcW w:w="670" w:type="dxa"/>
            <w:vAlign w:val="center"/>
          </w:tcPr>
          <w:p w14:paraId="7A235BBB"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2.1.</w:t>
            </w:r>
          </w:p>
        </w:tc>
        <w:tc>
          <w:tcPr>
            <w:tcW w:w="2127" w:type="dxa"/>
            <w:vAlign w:val="center"/>
          </w:tcPr>
          <w:p w14:paraId="3982FB5C"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Sursa proiectului de act normativ</w:t>
            </w:r>
          </w:p>
        </w:tc>
        <w:tc>
          <w:tcPr>
            <w:tcW w:w="7238" w:type="dxa"/>
            <w:gridSpan w:val="9"/>
            <w:vAlign w:val="center"/>
          </w:tcPr>
          <w:p w14:paraId="73F3BD70" w14:textId="3C5FFE80" w:rsidR="00761BD7" w:rsidRDefault="00761BD7" w:rsidP="00673433">
            <w:pPr>
              <w:spacing w:after="120" w:line="240" w:lineRule="auto"/>
              <w:ind w:left="0" w:hanging="2"/>
              <w:jc w:val="both"/>
              <w:rPr>
                <w:rFonts w:ascii="Times New Roman" w:hAnsi="Times New Roman" w:cs="Times New Roman"/>
                <w:sz w:val="24"/>
                <w:szCs w:val="24"/>
                <w:lang w:val="ro-RO"/>
              </w:rPr>
            </w:pPr>
            <w:r>
              <w:rPr>
                <w:rFonts w:ascii="Times New Roman" w:hAnsi="Times New Roman" w:cs="Times New Roman"/>
                <w:sz w:val="24"/>
                <w:szCs w:val="24"/>
                <w:lang w:val="ro-RO"/>
              </w:rPr>
              <w:t>Inițiativa Ministerului Mediului, Apelor și Pădurilor</w:t>
            </w:r>
          </w:p>
          <w:p w14:paraId="27AD03EE" w14:textId="2086F1B7" w:rsidR="00673433" w:rsidRPr="00784701" w:rsidRDefault="00673433" w:rsidP="00673433">
            <w:pPr>
              <w:spacing w:after="120" w:line="240" w:lineRule="auto"/>
              <w:ind w:left="0" w:hanging="2"/>
              <w:jc w:val="both"/>
              <w:rPr>
                <w:rFonts w:ascii="Times New Roman" w:hAnsi="Times New Roman" w:cs="Times New Roman"/>
                <w:sz w:val="24"/>
                <w:szCs w:val="24"/>
                <w:lang w:val="ro-RO"/>
              </w:rPr>
            </w:pPr>
            <w:r w:rsidRPr="00784701">
              <w:rPr>
                <w:rFonts w:ascii="Times New Roman" w:hAnsi="Times New Roman" w:cs="Times New Roman"/>
                <w:sz w:val="24"/>
                <w:szCs w:val="24"/>
                <w:lang w:val="ro-RO"/>
              </w:rPr>
              <w:t xml:space="preserve">Legea nr. 86/2000 </w:t>
            </w:r>
            <w:r w:rsidRPr="00784701">
              <w:rPr>
                <w:rFonts w:ascii="Times New Roman" w:hAnsi="Times New Roman" w:cs="Times New Roman"/>
                <w:i/>
                <w:iCs/>
                <w:sz w:val="24"/>
                <w:szCs w:val="24"/>
                <w:lang w:val="ro-RO"/>
              </w:rPr>
              <w:t>pentru ratificarea Convenţiei privind accesul la informaţie, participarea publicului la luarea deciziei şi accesul la justiţie în probleme de mediu, semnată la Aarhus la 25 iunie 1998</w:t>
            </w:r>
            <w:r w:rsidR="000A71C9" w:rsidRPr="00784701">
              <w:rPr>
                <w:rFonts w:ascii="Times New Roman" w:hAnsi="Times New Roman" w:cs="Times New Roman"/>
                <w:sz w:val="24"/>
                <w:szCs w:val="24"/>
                <w:lang w:val="ro-RO"/>
              </w:rPr>
              <w:t>;</w:t>
            </w:r>
          </w:p>
          <w:p w14:paraId="4DDC7D77" w14:textId="720D855A" w:rsidR="000A71C9" w:rsidRPr="00784701" w:rsidRDefault="000A71C9" w:rsidP="00673433">
            <w:pPr>
              <w:spacing w:after="120" w:line="240" w:lineRule="auto"/>
              <w:ind w:left="0" w:hanging="2"/>
              <w:jc w:val="both"/>
              <w:rPr>
                <w:rFonts w:ascii="Times New Roman" w:hAnsi="Times New Roman" w:cs="Times New Roman"/>
                <w:sz w:val="24"/>
                <w:szCs w:val="24"/>
                <w:lang w:val="ro-RO"/>
              </w:rPr>
            </w:pPr>
            <w:r w:rsidRPr="00784701">
              <w:rPr>
                <w:rFonts w:ascii="Times New Roman" w:hAnsi="Times New Roman" w:cs="Times New Roman"/>
                <w:sz w:val="24"/>
                <w:szCs w:val="24"/>
                <w:lang w:val="ro-RO"/>
              </w:rPr>
              <w:t>A</w:t>
            </w:r>
            <w:r w:rsidR="00673433" w:rsidRPr="00784701">
              <w:rPr>
                <w:rFonts w:ascii="Times New Roman" w:hAnsi="Times New Roman" w:cs="Times New Roman"/>
                <w:sz w:val="24"/>
                <w:szCs w:val="24"/>
                <w:lang w:val="ro-RO"/>
              </w:rPr>
              <w:t xml:space="preserve">rt. 75 </w:t>
            </w:r>
            <w:r w:rsidR="00AA7A57" w:rsidRPr="00784701">
              <w:rPr>
                <w:rFonts w:ascii="Times New Roman" w:hAnsi="Times New Roman" w:cs="Times New Roman"/>
                <w:sz w:val="24"/>
                <w:szCs w:val="24"/>
                <w:lang w:val="ro-RO"/>
              </w:rPr>
              <w:t>lit</w:t>
            </w:r>
            <w:r w:rsidR="00AA7A57">
              <w:rPr>
                <w:rFonts w:ascii="Times New Roman" w:hAnsi="Times New Roman" w:cs="Times New Roman"/>
                <w:sz w:val="24"/>
                <w:szCs w:val="24"/>
                <w:lang w:val="ro-RO"/>
              </w:rPr>
              <w:t>.</w:t>
            </w:r>
            <w:r w:rsidR="00AA7A57" w:rsidRPr="00784701">
              <w:rPr>
                <w:rFonts w:ascii="Times New Roman" w:hAnsi="Times New Roman" w:cs="Times New Roman"/>
                <w:sz w:val="24"/>
                <w:szCs w:val="24"/>
                <w:lang w:val="ro-RO"/>
              </w:rPr>
              <w:t xml:space="preserve"> </w:t>
            </w:r>
            <w:r w:rsidR="00673433" w:rsidRPr="00784701">
              <w:rPr>
                <w:rFonts w:ascii="Times New Roman" w:hAnsi="Times New Roman" w:cs="Times New Roman"/>
                <w:sz w:val="24"/>
                <w:szCs w:val="24"/>
                <w:lang w:val="ro-RO"/>
              </w:rPr>
              <w:t>z</w:t>
            </w:r>
            <w:r w:rsidR="00673433" w:rsidRPr="008E4E9F">
              <w:rPr>
                <w:rFonts w:ascii="Times New Roman" w:hAnsi="Times New Roman" w:cs="Times New Roman"/>
                <w:sz w:val="24"/>
                <w:szCs w:val="24"/>
                <w:vertAlign w:val="superscript"/>
                <w:lang w:val="ro-RO"/>
              </w:rPr>
              <w:t>1</w:t>
            </w:r>
            <w:r w:rsidR="00673433" w:rsidRPr="00784701">
              <w:rPr>
                <w:rFonts w:ascii="Times New Roman" w:hAnsi="Times New Roman" w:cs="Times New Roman"/>
                <w:sz w:val="24"/>
                <w:szCs w:val="24"/>
                <w:lang w:val="ro-RO"/>
              </w:rPr>
              <w:t xml:space="preserve">) din </w:t>
            </w:r>
            <w:proofErr w:type="spellStart"/>
            <w:r w:rsidR="00673433" w:rsidRPr="00784701">
              <w:rPr>
                <w:rFonts w:ascii="Times New Roman" w:hAnsi="Times New Roman" w:cs="Times New Roman"/>
                <w:sz w:val="24"/>
                <w:szCs w:val="24"/>
                <w:lang w:val="ro-RO"/>
              </w:rPr>
              <w:t>Ordonanţa</w:t>
            </w:r>
            <w:proofErr w:type="spellEnd"/>
            <w:r w:rsidR="00673433" w:rsidRPr="00784701">
              <w:rPr>
                <w:rFonts w:ascii="Times New Roman" w:hAnsi="Times New Roman" w:cs="Times New Roman"/>
                <w:sz w:val="24"/>
                <w:szCs w:val="24"/>
                <w:lang w:val="ro-RO"/>
              </w:rPr>
              <w:t xml:space="preserve"> de </w:t>
            </w:r>
            <w:proofErr w:type="spellStart"/>
            <w:r w:rsidR="00AA7A57">
              <w:rPr>
                <w:rFonts w:ascii="Times New Roman" w:hAnsi="Times New Roman" w:cs="Times New Roman"/>
                <w:sz w:val="24"/>
                <w:szCs w:val="24"/>
                <w:lang w:val="ro-RO"/>
              </w:rPr>
              <w:t>u</w:t>
            </w:r>
            <w:r w:rsidR="00AA7A57" w:rsidRPr="00784701">
              <w:rPr>
                <w:rFonts w:ascii="Times New Roman" w:hAnsi="Times New Roman" w:cs="Times New Roman"/>
                <w:sz w:val="24"/>
                <w:szCs w:val="24"/>
                <w:lang w:val="ro-RO"/>
              </w:rPr>
              <w:t>rgenţă</w:t>
            </w:r>
            <w:proofErr w:type="spellEnd"/>
            <w:r w:rsidR="00AA7A57" w:rsidRPr="00784701">
              <w:rPr>
                <w:rFonts w:ascii="Times New Roman" w:hAnsi="Times New Roman" w:cs="Times New Roman"/>
                <w:sz w:val="24"/>
                <w:szCs w:val="24"/>
                <w:lang w:val="ro-RO"/>
              </w:rPr>
              <w:t xml:space="preserve"> </w:t>
            </w:r>
            <w:r w:rsidR="00673433" w:rsidRPr="00784701">
              <w:rPr>
                <w:rFonts w:ascii="Times New Roman" w:hAnsi="Times New Roman" w:cs="Times New Roman"/>
                <w:sz w:val="24"/>
                <w:szCs w:val="24"/>
                <w:lang w:val="ro-RO"/>
              </w:rPr>
              <w:t xml:space="preserve">a Guvernului  nr. 195/2005 </w:t>
            </w:r>
            <w:r w:rsidR="00673433" w:rsidRPr="00784701">
              <w:rPr>
                <w:rFonts w:ascii="Times New Roman" w:hAnsi="Times New Roman" w:cs="Times New Roman"/>
                <w:i/>
                <w:iCs/>
                <w:sz w:val="24"/>
                <w:szCs w:val="24"/>
                <w:lang w:val="ro-RO"/>
              </w:rPr>
              <w:t>privind protecţia mediului, aprobată cu modificări și completări prin Legea nr. 265/2006, cu modificările și completările ulterioare</w:t>
            </w:r>
            <w:r w:rsidRPr="00784701">
              <w:rPr>
                <w:rFonts w:ascii="Times New Roman" w:hAnsi="Times New Roman" w:cs="Times New Roman"/>
                <w:sz w:val="24"/>
                <w:szCs w:val="24"/>
                <w:lang w:val="ro-RO"/>
              </w:rPr>
              <w:t>;</w:t>
            </w:r>
          </w:p>
          <w:p w14:paraId="15271046" w14:textId="5B1286DC" w:rsidR="000F6A31" w:rsidRPr="00784701" w:rsidRDefault="000A71C9" w:rsidP="00014653">
            <w:pPr>
              <w:spacing w:after="120" w:line="240" w:lineRule="auto"/>
              <w:ind w:left="0" w:hanging="2"/>
              <w:jc w:val="both"/>
              <w:rPr>
                <w:rFonts w:ascii="Times New Roman" w:hAnsi="Times New Roman" w:cs="Times New Roman"/>
                <w:i/>
                <w:iCs/>
                <w:sz w:val="24"/>
                <w:szCs w:val="24"/>
                <w:lang w:val="ro-RO"/>
              </w:rPr>
            </w:pPr>
            <w:r w:rsidRPr="00784701">
              <w:rPr>
                <w:rFonts w:ascii="Times New Roman" w:hAnsi="Times New Roman" w:cs="Times New Roman"/>
                <w:sz w:val="24"/>
                <w:szCs w:val="24"/>
                <w:lang w:val="ro-RO"/>
              </w:rPr>
              <w:t>A</w:t>
            </w:r>
            <w:r w:rsidR="00673433" w:rsidRPr="00784701">
              <w:rPr>
                <w:rFonts w:ascii="Times New Roman" w:hAnsi="Times New Roman" w:cs="Times New Roman"/>
                <w:sz w:val="24"/>
                <w:szCs w:val="24"/>
                <w:lang w:val="ro-RO"/>
              </w:rPr>
              <w:t xml:space="preserve">rt. 6 </w:t>
            </w:r>
            <w:r w:rsidR="00AA7A57">
              <w:rPr>
                <w:rFonts w:ascii="Times New Roman" w:hAnsi="Times New Roman" w:cs="Times New Roman"/>
                <w:sz w:val="24"/>
                <w:szCs w:val="24"/>
                <w:lang w:val="ro-RO"/>
              </w:rPr>
              <w:t>pct.</w:t>
            </w:r>
            <w:r w:rsidR="00AA7A57" w:rsidRPr="00784701">
              <w:rPr>
                <w:rFonts w:ascii="Times New Roman" w:hAnsi="Times New Roman" w:cs="Times New Roman"/>
                <w:sz w:val="24"/>
                <w:szCs w:val="24"/>
                <w:lang w:val="ro-RO"/>
              </w:rPr>
              <w:t xml:space="preserve"> </w:t>
            </w:r>
            <w:r w:rsidR="00673433" w:rsidRPr="00784701">
              <w:rPr>
                <w:rFonts w:ascii="Times New Roman" w:hAnsi="Times New Roman" w:cs="Times New Roman"/>
                <w:sz w:val="24"/>
                <w:szCs w:val="24"/>
                <w:lang w:val="ro-RO"/>
              </w:rPr>
              <w:t>IV</w:t>
            </w:r>
            <w:r w:rsidR="00AA7A57">
              <w:rPr>
                <w:rFonts w:ascii="Times New Roman" w:hAnsi="Times New Roman" w:cs="Times New Roman"/>
                <w:sz w:val="24"/>
                <w:szCs w:val="24"/>
                <w:lang w:val="ro-RO"/>
              </w:rPr>
              <w:t xml:space="preserve"> </w:t>
            </w:r>
            <w:proofErr w:type="spellStart"/>
            <w:r w:rsidR="00AA7A57">
              <w:rPr>
                <w:rFonts w:ascii="Times New Roman" w:hAnsi="Times New Roman" w:cs="Times New Roman"/>
                <w:sz w:val="24"/>
                <w:szCs w:val="24"/>
                <w:lang w:val="ro-RO"/>
              </w:rPr>
              <w:t>subpct</w:t>
            </w:r>
            <w:proofErr w:type="spellEnd"/>
            <w:r w:rsidR="00AA7A57">
              <w:rPr>
                <w:rFonts w:ascii="Times New Roman" w:hAnsi="Times New Roman" w:cs="Times New Roman"/>
                <w:sz w:val="24"/>
                <w:szCs w:val="24"/>
                <w:lang w:val="ro-RO"/>
              </w:rPr>
              <w:t>.</w:t>
            </w:r>
            <w:r w:rsidR="00673433" w:rsidRPr="00784701">
              <w:rPr>
                <w:rFonts w:ascii="Times New Roman" w:hAnsi="Times New Roman" w:cs="Times New Roman"/>
                <w:sz w:val="24"/>
                <w:szCs w:val="24"/>
                <w:lang w:val="ro-RO"/>
              </w:rPr>
              <w:t xml:space="preserve"> 57 din Hotărârea Guvernului nr. 43/2020 </w:t>
            </w:r>
            <w:r w:rsidR="00673433" w:rsidRPr="00784701">
              <w:rPr>
                <w:rFonts w:ascii="Times New Roman" w:hAnsi="Times New Roman" w:cs="Times New Roman"/>
                <w:i/>
                <w:iCs/>
                <w:sz w:val="24"/>
                <w:szCs w:val="24"/>
                <w:lang w:val="ro-RO"/>
              </w:rPr>
              <w:t>privind organizarea şi funcţionarea Ministerului Mediului, Apelor şi Pădurilor</w:t>
            </w:r>
            <w:r w:rsidR="00784701" w:rsidRPr="00784701">
              <w:rPr>
                <w:rFonts w:ascii="Times New Roman" w:hAnsi="Times New Roman" w:cs="Times New Roman"/>
                <w:i/>
                <w:iCs/>
                <w:sz w:val="24"/>
                <w:szCs w:val="24"/>
                <w:lang w:val="ro-RO"/>
              </w:rPr>
              <w:t>.</w:t>
            </w:r>
          </w:p>
        </w:tc>
      </w:tr>
      <w:tr w:rsidR="002443F3" w:rsidRPr="00784701" w14:paraId="21F8EC30" w14:textId="77777777" w:rsidTr="00784701">
        <w:trPr>
          <w:trHeight w:val="90"/>
        </w:trPr>
        <w:tc>
          <w:tcPr>
            <w:tcW w:w="670" w:type="dxa"/>
            <w:vAlign w:val="center"/>
          </w:tcPr>
          <w:p w14:paraId="49C3ED16"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vertAlign w:val="superscript"/>
                <w:lang w:val="ro-RO"/>
              </w:rPr>
            </w:pPr>
            <w:r w:rsidRPr="00784701">
              <w:rPr>
                <w:rFonts w:ascii="Times New Roman" w:eastAsia="Times New Roman" w:hAnsi="Times New Roman" w:cs="Times New Roman"/>
                <w:color w:val="000000"/>
                <w:sz w:val="24"/>
                <w:szCs w:val="24"/>
                <w:lang w:val="ro-RO"/>
              </w:rPr>
              <w:t>2.2.</w:t>
            </w:r>
          </w:p>
        </w:tc>
        <w:tc>
          <w:tcPr>
            <w:tcW w:w="2127" w:type="dxa"/>
            <w:vAlign w:val="center"/>
          </w:tcPr>
          <w:p w14:paraId="7C6B407A"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Descrierea </w:t>
            </w:r>
            <w:r w:rsidR="00085FF6" w:rsidRPr="00784701">
              <w:rPr>
                <w:rFonts w:ascii="Times New Roman" w:eastAsia="Times New Roman" w:hAnsi="Times New Roman" w:cs="Times New Roman"/>
                <w:color w:val="000000"/>
                <w:sz w:val="24"/>
                <w:szCs w:val="24"/>
                <w:lang w:val="ro-RO"/>
              </w:rPr>
              <w:t>situației</w:t>
            </w:r>
            <w:r w:rsidRPr="00784701">
              <w:rPr>
                <w:rFonts w:ascii="Times New Roman" w:eastAsia="Times New Roman" w:hAnsi="Times New Roman" w:cs="Times New Roman"/>
                <w:color w:val="000000"/>
                <w:sz w:val="24"/>
                <w:szCs w:val="24"/>
                <w:lang w:val="ro-RO"/>
              </w:rPr>
              <w:t xml:space="preserve"> actuale</w:t>
            </w:r>
          </w:p>
        </w:tc>
        <w:tc>
          <w:tcPr>
            <w:tcW w:w="7238" w:type="dxa"/>
            <w:gridSpan w:val="9"/>
            <w:vAlign w:val="center"/>
          </w:tcPr>
          <w:p w14:paraId="6C6A01C9" w14:textId="796443F4" w:rsidR="000A71C9" w:rsidRPr="00784701" w:rsidRDefault="00784701" w:rsidP="000A71C9">
            <w:pPr>
              <w:spacing w:after="120" w:line="240" w:lineRule="auto"/>
              <w:ind w:left="0" w:hanging="2"/>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784701">
              <w:rPr>
                <w:rFonts w:ascii="Times New Roman" w:hAnsi="Times New Roman" w:cs="Times New Roman"/>
                <w:sz w:val="24"/>
                <w:szCs w:val="24"/>
                <w:lang w:val="ro-RO"/>
              </w:rPr>
              <w:t>n anul 2000</w:t>
            </w:r>
            <w:r>
              <w:rPr>
                <w:rFonts w:ascii="Times New Roman" w:hAnsi="Times New Roman" w:cs="Times New Roman"/>
                <w:sz w:val="24"/>
                <w:szCs w:val="24"/>
                <w:lang w:val="ro-RO"/>
              </w:rPr>
              <w:t xml:space="preserve">, </w:t>
            </w:r>
            <w:r w:rsidR="000A71C9" w:rsidRPr="00784701">
              <w:rPr>
                <w:rFonts w:ascii="Times New Roman" w:hAnsi="Times New Roman" w:cs="Times New Roman"/>
                <w:sz w:val="24"/>
                <w:szCs w:val="24"/>
                <w:lang w:val="ro-RO"/>
              </w:rPr>
              <w:t xml:space="preserve">România a ratificat Convenția </w:t>
            </w:r>
            <w:r w:rsidR="000A71C9" w:rsidRPr="00784701">
              <w:rPr>
                <w:rFonts w:ascii="Times New Roman" w:hAnsi="Times New Roman" w:cs="Times New Roman"/>
                <w:i/>
                <w:iCs/>
                <w:sz w:val="24"/>
                <w:szCs w:val="24"/>
                <w:lang w:val="ro-RO"/>
              </w:rPr>
              <w:t>privind accesul la informaţie, participarea publicului la luarea deciziei şi accesul la justiţie în probleme de mediu</w:t>
            </w:r>
            <w:r w:rsidR="000A71C9" w:rsidRPr="00784701">
              <w:rPr>
                <w:rFonts w:ascii="Times New Roman" w:hAnsi="Times New Roman" w:cs="Times New Roman"/>
                <w:sz w:val="24"/>
                <w:szCs w:val="24"/>
                <w:lang w:val="ro-RO"/>
              </w:rPr>
              <w:t>, denumită în continuare Convenția Aarhus, prin Legea nr. 86/2000.</w:t>
            </w:r>
          </w:p>
          <w:p w14:paraId="39D35A21" w14:textId="4895EB5D" w:rsidR="000A71C9" w:rsidRPr="00784701" w:rsidRDefault="000A71C9" w:rsidP="000A71C9">
            <w:pPr>
              <w:spacing w:after="120" w:line="240" w:lineRule="auto"/>
              <w:ind w:left="0" w:hanging="2"/>
              <w:jc w:val="both"/>
              <w:rPr>
                <w:rFonts w:ascii="Times New Roman" w:hAnsi="Times New Roman" w:cs="Times New Roman"/>
                <w:sz w:val="24"/>
                <w:szCs w:val="24"/>
                <w:lang w:val="ro-RO"/>
              </w:rPr>
            </w:pPr>
            <w:r w:rsidRPr="00784701">
              <w:rPr>
                <w:rFonts w:ascii="Times New Roman" w:hAnsi="Times New Roman" w:cs="Times New Roman"/>
                <w:sz w:val="24"/>
                <w:szCs w:val="24"/>
                <w:lang w:val="ro-RO"/>
              </w:rPr>
              <w:t xml:space="preserve">În temeiul art. 75 </w:t>
            </w:r>
            <w:r w:rsidR="00AA7A57" w:rsidRPr="00784701">
              <w:rPr>
                <w:rFonts w:ascii="Times New Roman" w:hAnsi="Times New Roman" w:cs="Times New Roman"/>
                <w:sz w:val="24"/>
                <w:szCs w:val="24"/>
                <w:lang w:val="ro-RO"/>
              </w:rPr>
              <w:t>lit</w:t>
            </w:r>
            <w:r w:rsidR="00AA7A57">
              <w:rPr>
                <w:rFonts w:ascii="Times New Roman" w:hAnsi="Times New Roman" w:cs="Times New Roman"/>
                <w:sz w:val="24"/>
                <w:szCs w:val="24"/>
                <w:lang w:val="ro-RO"/>
              </w:rPr>
              <w:t>.</w:t>
            </w:r>
            <w:r w:rsidR="00AA7A57" w:rsidRPr="00784701">
              <w:rPr>
                <w:rFonts w:ascii="Times New Roman" w:hAnsi="Times New Roman" w:cs="Times New Roman"/>
                <w:sz w:val="24"/>
                <w:szCs w:val="24"/>
                <w:lang w:val="ro-RO"/>
              </w:rPr>
              <w:t xml:space="preserve"> </w:t>
            </w:r>
            <w:r w:rsidRPr="00784701">
              <w:rPr>
                <w:rFonts w:ascii="Times New Roman" w:hAnsi="Times New Roman" w:cs="Times New Roman"/>
                <w:sz w:val="24"/>
                <w:szCs w:val="24"/>
                <w:lang w:val="ro-RO"/>
              </w:rPr>
              <w:t>z</w:t>
            </w:r>
            <w:r w:rsidRPr="008E4E9F">
              <w:rPr>
                <w:rFonts w:ascii="Times New Roman" w:hAnsi="Times New Roman" w:cs="Times New Roman"/>
                <w:sz w:val="24"/>
                <w:szCs w:val="24"/>
                <w:vertAlign w:val="superscript"/>
                <w:lang w:val="ro-RO"/>
              </w:rPr>
              <w:t>1</w:t>
            </w:r>
            <w:r w:rsidRPr="00784701">
              <w:rPr>
                <w:rFonts w:ascii="Times New Roman" w:hAnsi="Times New Roman" w:cs="Times New Roman"/>
                <w:sz w:val="24"/>
                <w:szCs w:val="24"/>
                <w:lang w:val="ro-RO"/>
              </w:rPr>
              <w:t xml:space="preserve">) din </w:t>
            </w:r>
            <w:proofErr w:type="spellStart"/>
            <w:r w:rsidRPr="00784701">
              <w:rPr>
                <w:rFonts w:ascii="Times New Roman" w:hAnsi="Times New Roman" w:cs="Times New Roman"/>
                <w:sz w:val="24"/>
                <w:szCs w:val="24"/>
                <w:lang w:val="ro-RO"/>
              </w:rPr>
              <w:t>Ordonanţa</w:t>
            </w:r>
            <w:proofErr w:type="spellEnd"/>
            <w:r w:rsidRPr="00784701">
              <w:rPr>
                <w:rFonts w:ascii="Times New Roman" w:hAnsi="Times New Roman" w:cs="Times New Roman"/>
                <w:sz w:val="24"/>
                <w:szCs w:val="24"/>
                <w:lang w:val="ro-RO"/>
              </w:rPr>
              <w:t xml:space="preserve"> de </w:t>
            </w:r>
            <w:r w:rsidR="00761BD7">
              <w:rPr>
                <w:rFonts w:ascii="Times New Roman" w:hAnsi="Times New Roman" w:cs="Times New Roman"/>
                <w:sz w:val="24"/>
                <w:szCs w:val="24"/>
                <w:lang w:val="ro-RO"/>
              </w:rPr>
              <w:t>u</w:t>
            </w:r>
            <w:r w:rsidR="00761BD7" w:rsidRPr="00784701">
              <w:rPr>
                <w:rFonts w:ascii="Times New Roman" w:hAnsi="Times New Roman" w:cs="Times New Roman"/>
                <w:sz w:val="24"/>
                <w:szCs w:val="24"/>
                <w:lang w:val="ro-RO"/>
              </w:rPr>
              <w:t xml:space="preserve">rgenţă </w:t>
            </w:r>
            <w:r w:rsidRPr="00784701">
              <w:rPr>
                <w:rFonts w:ascii="Times New Roman" w:hAnsi="Times New Roman" w:cs="Times New Roman"/>
                <w:sz w:val="24"/>
                <w:szCs w:val="24"/>
                <w:lang w:val="ro-RO"/>
              </w:rPr>
              <w:t>a Guvernului  nr. 195/2005</w:t>
            </w:r>
            <w:r w:rsidRPr="00784701">
              <w:rPr>
                <w:rFonts w:ascii="Times New Roman" w:hAnsi="Times New Roman" w:cs="Times New Roman"/>
                <w:i/>
                <w:iCs/>
                <w:sz w:val="24"/>
                <w:szCs w:val="24"/>
                <w:lang w:val="ro-RO"/>
              </w:rPr>
              <w:t>, aprobată cu modificări și completări prin Legea nr. 265/2006, cu modificările și completările ulterioare</w:t>
            </w:r>
            <w:r w:rsidRPr="00784701">
              <w:rPr>
                <w:rFonts w:ascii="Times New Roman" w:hAnsi="Times New Roman" w:cs="Times New Roman"/>
                <w:sz w:val="24"/>
                <w:szCs w:val="24"/>
                <w:lang w:val="ro-RO"/>
              </w:rPr>
              <w:t xml:space="preserve">, și al art. 6 </w:t>
            </w:r>
            <w:r w:rsidR="00AA7A57">
              <w:rPr>
                <w:rFonts w:ascii="Times New Roman" w:hAnsi="Times New Roman" w:cs="Times New Roman"/>
                <w:sz w:val="24"/>
                <w:szCs w:val="24"/>
                <w:lang w:val="ro-RO"/>
              </w:rPr>
              <w:t>pct.</w:t>
            </w:r>
            <w:r w:rsidR="00AA7A57" w:rsidRPr="00784701">
              <w:rPr>
                <w:rFonts w:ascii="Times New Roman" w:hAnsi="Times New Roman" w:cs="Times New Roman"/>
                <w:sz w:val="24"/>
                <w:szCs w:val="24"/>
                <w:lang w:val="ro-RO"/>
              </w:rPr>
              <w:t xml:space="preserve"> </w:t>
            </w:r>
            <w:r w:rsidRPr="00784701">
              <w:rPr>
                <w:rFonts w:ascii="Times New Roman" w:hAnsi="Times New Roman" w:cs="Times New Roman"/>
                <w:sz w:val="24"/>
                <w:szCs w:val="24"/>
                <w:lang w:val="ro-RO"/>
              </w:rPr>
              <w:t>IV</w:t>
            </w:r>
            <w:r w:rsidR="00AA7A57">
              <w:rPr>
                <w:rFonts w:ascii="Times New Roman" w:hAnsi="Times New Roman" w:cs="Times New Roman"/>
                <w:sz w:val="24"/>
                <w:szCs w:val="24"/>
                <w:lang w:val="ro-RO"/>
              </w:rPr>
              <w:t xml:space="preserve"> </w:t>
            </w:r>
            <w:proofErr w:type="spellStart"/>
            <w:r w:rsidR="00AA7A57">
              <w:rPr>
                <w:rFonts w:ascii="Times New Roman" w:hAnsi="Times New Roman" w:cs="Times New Roman"/>
                <w:sz w:val="24"/>
                <w:szCs w:val="24"/>
                <w:lang w:val="ro-RO"/>
              </w:rPr>
              <w:t>subpct</w:t>
            </w:r>
            <w:proofErr w:type="spellEnd"/>
            <w:r w:rsidR="00AA7A57">
              <w:rPr>
                <w:rFonts w:ascii="Times New Roman" w:hAnsi="Times New Roman" w:cs="Times New Roman"/>
                <w:sz w:val="24"/>
                <w:szCs w:val="24"/>
                <w:lang w:val="ro-RO"/>
              </w:rPr>
              <w:t>.</w:t>
            </w:r>
            <w:r w:rsidR="00AA7A57" w:rsidRPr="00784701">
              <w:rPr>
                <w:rFonts w:ascii="Times New Roman" w:hAnsi="Times New Roman" w:cs="Times New Roman"/>
                <w:sz w:val="24"/>
                <w:szCs w:val="24"/>
                <w:lang w:val="ro-RO"/>
              </w:rPr>
              <w:t xml:space="preserve"> </w:t>
            </w:r>
            <w:r w:rsidRPr="00784701">
              <w:rPr>
                <w:rFonts w:ascii="Times New Roman" w:hAnsi="Times New Roman" w:cs="Times New Roman"/>
                <w:sz w:val="24"/>
                <w:szCs w:val="24"/>
                <w:lang w:val="ro-RO"/>
              </w:rPr>
              <w:t xml:space="preserve">57 din Hotărârea Guvernului nr. 43/2020, </w:t>
            </w:r>
            <w:r w:rsidR="00761BD7">
              <w:rPr>
                <w:rFonts w:ascii="Times New Roman" w:hAnsi="Times New Roman" w:cs="Times New Roman"/>
                <w:sz w:val="24"/>
                <w:szCs w:val="24"/>
                <w:lang w:val="ro-RO"/>
              </w:rPr>
              <w:t xml:space="preserve">cu modificările și completările ulterioare, </w:t>
            </w:r>
            <w:r w:rsidRPr="00784701">
              <w:rPr>
                <w:rFonts w:ascii="Times New Roman" w:hAnsi="Times New Roman" w:cs="Times New Roman"/>
                <w:sz w:val="24"/>
                <w:szCs w:val="24"/>
                <w:lang w:val="ro-RO"/>
              </w:rPr>
              <w:t>Ministerul Mediului, Apelor şi Pădurilor</w:t>
            </w:r>
            <w:r w:rsidRPr="00784701">
              <w:rPr>
                <w:rFonts w:ascii="Times New Roman" w:hAnsi="Times New Roman" w:cs="Times New Roman"/>
                <w:b/>
                <w:bCs/>
                <w:sz w:val="24"/>
                <w:szCs w:val="24"/>
                <w:lang w:val="ro-RO"/>
              </w:rPr>
              <w:t xml:space="preserve"> </w:t>
            </w:r>
            <w:r w:rsidRPr="00784701">
              <w:rPr>
                <w:rFonts w:ascii="Times New Roman" w:hAnsi="Times New Roman" w:cs="Times New Roman"/>
                <w:sz w:val="24"/>
                <w:szCs w:val="24"/>
                <w:lang w:val="ro-RO"/>
              </w:rPr>
              <w:t>(</w:t>
            </w:r>
            <w:r w:rsidR="00761BD7">
              <w:rPr>
                <w:rFonts w:ascii="Times New Roman" w:hAnsi="Times New Roman" w:cs="Times New Roman"/>
                <w:sz w:val="24"/>
                <w:szCs w:val="24"/>
                <w:lang w:val="ro-RO"/>
              </w:rPr>
              <w:t xml:space="preserve">denumit, în continuare, </w:t>
            </w:r>
            <w:r w:rsidRPr="00784701">
              <w:rPr>
                <w:rFonts w:ascii="Times New Roman" w:hAnsi="Times New Roman" w:cs="Times New Roman"/>
                <w:sz w:val="24"/>
                <w:szCs w:val="24"/>
                <w:lang w:val="ro-RO"/>
              </w:rPr>
              <w:t>MMAP) asigură plata contribuţiilor obligatorii sau voluntare la organizaţiile constituite în baza tratatelor şi convenţiilor internaţionale la care România este parte, la cererea secretariatelor tratatelor şi convenţiilor internaţionale.</w:t>
            </w:r>
          </w:p>
          <w:p w14:paraId="16A66351" w14:textId="5D644EE2" w:rsidR="00C9292F" w:rsidRPr="00784701" w:rsidRDefault="000A71C9" w:rsidP="000A71C9">
            <w:pPr>
              <w:spacing w:after="120" w:line="240" w:lineRule="auto"/>
              <w:ind w:left="0" w:hanging="2"/>
              <w:jc w:val="both"/>
              <w:rPr>
                <w:rFonts w:ascii="Times New Roman" w:hAnsi="Times New Roman" w:cs="Times New Roman"/>
                <w:sz w:val="24"/>
                <w:szCs w:val="24"/>
                <w:lang w:val="ro-RO"/>
              </w:rPr>
            </w:pPr>
            <w:r w:rsidRPr="00784701">
              <w:rPr>
                <w:rFonts w:ascii="Times New Roman" w:hAnsi="Times New Roman" w:cs="Times New Roman"/>
                <w:sz w:val="24"/>
                <w:szCs w:val="24"/>
                <w:lang w:val="ro-RO"/>
              </w:rPr>
              <w:t xml:space="preserve">Conform art. 10 </w:t>
            </w:r>
            <w:r w:rsidR="00AA7A57">
              <w:rPr>
                <w:rFonts w:ascii="Times New Roman" w:hAnsi="Times New Roman" w:cs="Times New Roman"/>
                <w:sz w:val="24"/>
                <w:szCs w:val="24"/>
                <w:lang w:val="ro-RO"/>
              </w:rPr>
              <w:t>pct</w:t>
            </w:r>
            <w:r w:rsidRPr="00784701">
              <w:rPr>
                <w:rFonts w:ascii="Times New Roman" w:hAnsi="Times New Roman" w:cs="Times New Roman"/>
                <w:sz w:val="24"/>
                <w:szCs w:val="24"/>
                <w:lang w:val="ro-RO"/>
              </w:rPr>
              <w:t xml:space="preserve">. 3 </w:t>
            </w:r>
            <w:r w:rsidR="00AA7A57">
              <w:rPr>
                <w:rFonts w:ascii="Times New Roman" w:hAnsi="Times New Roman" w:cs="Times New Roman"/>
                <w:sz w:val="24"/>
                <w:szCs w:val="24"/>
                <w:lang w:val="ro-RO"/>
              </w:rPr>
              <w:t>din</w:t>
            </w:r>
            <w:r w:rsidR="00AA7A57" w:rsidRPr="00784701">
              <w:rPr>
                <w:rFonts w:ascii="Times New Roman" w:hAnsi="Times New Roman" w:cs="Times New Roman"/>
                <w:sz w:val="24"/>
                <w:szCs w:val="24"/>
                <w:lang w:val="ro-RO"/>
              </w:rPr>
              <w:t xml:space="preserve"> </w:t>
            </w:r>
            <w:r w:rsidRPr="00784701">
              <w:rPr>
                <w:rFonts w:ascii="Times New Roman" w:hAnsi="Times New Roman" w:cs="Times New Roman"/>
                <w:sz w:val="24"/>
                <w:szCs w:val="24"/>
                <w:lang w:val="ro-RO"/>
              </w:rPr>
              <w:t xml:space="preserve">Convenția </w:t>
            </w:r>
            <w:proofErr w:type="spellStart"/>
            <w:r w:rsidRPr="00784701">
              <w:rPr>
                <w:rFonts w:ascii="Times New Roman" w:hAnsi="Times New Roman" w:cs="Times New Roman"/>
                <w:sz w:val="24"/>
                <w:szCs w:val="24"/>
                <w:lang w:val="ro-RO"/>
              </w:rPr>
              <w:t>Aarhus</w:t>
            </w:r>
            <w:proofErr w:type="spellEnd"/>
            <w:r w:rsidRPr="00784701">
              <w:rPr>
                <w:rFonts w:ascii="Times New Roman" w:hAnsi="Times New Roman" w:cs="Times New Roman"/>
                <w:sz w:val="24"/>
                <w:szCs w:val="24"/>
                <w:lang w:val="ro-RO"/>
              </w:rPr>
              <w:t xml:space="preserve"> ratificată prin Legea nr. 86/2000, regulile financiare se stabilesc prin consens de către Reuniunea Părților. În baza acestei prevederi, cu ocazia primei Reuniuni a Părților din anul 2002, s-a adoptat Decizia I/13 </w:t>
            </w:r>
            <w:r w:rsidRPr="00784701">
              <w:rPr>
                <w:rFonts w:ascii="Times New Roman" w:hAnsi="Times New Roman" w:cs="Times New Roman"/>
                <w:i/>
                <w:iCs/>
                <w:sz w:val="24"/>
                <w:szCs w:val="24"/>
                <w:lang w:val="ro-RO"/>
              </w:rPr>
              <w:t>privind aranjamentele financiare</w:t>
            </w:r>
            <w:r w:rsidRPr="00784701">
              <w:rPr>
                <w:rFonts w:ascii="Times New Roman" w:hAnsi="Times New Roman" w:cs="Times New Roman"/>
                <w:sz w:val="24"/>
                <w:szCs w:val="24"/>
                <w:lang w:val="ro-RO"/>
              </w:rPr>
              <w:t>, prin care s-a stabilit că Părțile vor susține Convenția prin contribuții anuale voluntare.</w:t>
            </w:r>
            <w:r w:rsidR="00C9292F" w:rsidRPr="00784701">
              <w:rPr>
                <w:rFonts w:ascii="Times New Roman" w:hAnsi="Times New Roman" w:cs="Times New Roman"/>
                <w:sz w:val="24"/>
                <w:szCs w:val="24"/>
                <w:lang w:val="ro-RO"/>
              </w:rPr>
              <w:t xml:space="preserve"> Această decizie poate fi consultată la următorul link: </w:t>
            </w:r>
            <w:hyperlink r:id="rId9" w:history="1">
              <w:r w:rsidR="00C9292F" w:rsidRPr="00784701">
                <w:rPr>
                  <w:rStyle w:val="Hyperlink"/>
                  <w:rFonts w:ascii="Times New Roman" w:hAnsi="Times New Roman" w:cs="Times New Roman"/>
                  <w:sz w:val="24"/>
                  <w:szCs w:val="24"/>
                  <w:lang w:val="ro-RO"/>
                </w:rPr>
                <w:t>https://unece.org/environmental-policy/events/first-session-meeting-parties-aarhus-convention</w:t>
              </w:r>
            </w:hyperlink>
          </w:p>
          <w:p w14:paraId="0DEA956B" w14:textId="4C328C66" w:rsidR="00A03830" w:rsidRDefault="00784701" w:rsidP="000A71C9">
            <w:pPr>
              <w:spacing w:after="120" w:line="240" w:lineRule="auto"/>
              <w:ind w:left="0" w:hanging="2"/>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Cea mai recentă d</w:t>
            </w:r>
            <w:r w:rsidRPr="00784701">
              <w:rPr>
                <w:rFonts w:ascii="Times New Roman" w:hAnsi="Times New Roman" w:cs="Times New Roman"/>
                <w:sz w:val="24"/>
                <w:szCs w:val="24"/>
                <w:lang w:val="ro-RO"/>
              </w:rPr>
              <w:t>ecizi</w:t>
            </w:r>
            <w:r>
              <w:rPr>
                <w:rFonts w:ascii="Times New Roman" w:hAnsi="Times New Roman" w:cs="Times New Roman"/>
                <w:sz w:val="24"/>
                <w:szCs w:val="24"/>
                <w:lang w:val="ro-RO"/>
              </w:rPr>
              <w:t xml:space="preserve">e </w:t>
            </w:r>
            <w:r w:rsidRPr="00784701">
              <w:rPr>
                <w:rFonts w:ascii="Times New Roman" w:hAnsi="Times New Roman" w:cs="Times New Roman"/>
                <w:sz w:val="24"/>
                <w:szCs w:val="24"/>
                <w:lang w:val="ro-RO"/>
              </w:rPr>
              <w:t xml:space="preserve">privind aranjamentele financiare </w:t>
            </w:r>
            <w:r w:rsidR="00A03830">
              <w:rPr>
                <w:rFonts w:ascii="Times New Roman" w:hAnsi="Times New Roman" w:cs="Times New Roman"/>
                <w:sz w:val="24"/>
                <w:szCs w:val="24"/>
                <w:lang w:val="ro-RO"/>
              </w:rPr>
              <w:t xml:space="preserve">este Decizia VII/6 și a fost </w:t>
            </w:r>
            <w:r>
              <w:rPr>
                <w:rFonts w:ascii="Times New Roman" w:hAnsi="Times New Roman" w:cs="Times New Roman"/>
                <w:sz w:val="24"/>
                <w:szCs w:val="24"/>
                <w:lang w:val="ro-RO"/>
              </w:rPr>
              <w:t xml:space="preserve">adoptată </w:t>
            </w:r>
            <w:r w:rsidRPr="00784701">
              <w:rPr>
                <w:rFonts w:ascii="Times New Roman" w:hAnsi="Times New Roman" w:cs="Times New Roman"/>
                <w:sz w:val="24"/>
                <w:szCs w:val="24"/>
                <w:lang w:val="ro-RO"/>
              </w:rPr>
              <w:t xml:space="preserve">în anul 2021, cu ocazia celei de-a 7-a Reuniuni a Părților la Convenție. </w:t>
            </w:r>
            <w:r w:rsidR="00A03830" w:rsidRPr="00784701">
              <w:rPr>
                <w:rFonts w:ascii="Times New Roman" w:hAnsi="Times New Roman" w:cs="Times New Roman"/>
                <w:sz w:val="24"/>
                <w:szCs w:val="24"/>
                <w:lang w:val="ro-RO"/>
              </w:rPr>
              <w:t xml:space="preserve">Decizia poate fi consultată la următorul link: </w:t>
            </w:r>
            <w:hyperlink r:id="rId10" w:history="1">
              <w:r w:rsidR="00A03830" w:rsidRPr="00784701">
                <w:rPr>
                  <w:rStyle w:val="Hyperlink"/>
                  <w:rFonts w:ascii="Times New Roman" w:hAnsi="Times New Roman" w:cs="Times New Roman"/>
                  <w:sz w:val="24"/>
                  <w:szCs w:val="24"/>
                  <w:lang w:val="ro-RO"/>
                </w:rPr>
                <w:t>https://unece.org/environment/documents/2021/10/decision-vii6-financial-arrangements-under-convention</w:t>
              </w:r>
            </w:hyperlink>
          </w:p>
          <w:p w14:paraId="2BF7F661" w14:textId="6040344E" w:rsidR="000A71C9" w:rsidRPr="00784701" w:rsidRDefault="000A71C9" w:rsidP="000A71C9">
            <w:pPr>
              <w:spacing w:after="120" w:line="240" w:lineRule="auto"/>
              <w:ind w:left="0" w:hanging="2"/>
              <w:jc w:val="both"/>
              <w:rPr>
                <w:rFonts w:ascii="Times New Roman" w:hAnsi="Times New Roman" w:cs="Times New Roman"/>
                <w:sz w:val="24"/>
                <w:szCs w:val="24"/>
                <w:lang w:val="ro-RO"/>
              </w:rPr>
            </w:pPr>
            <w:r w:rsidRPr="00784701">
              <w:rPr>
                <w:rFonts w:ascii="Times New Roman" w:hAnsi="Times New Roman" w:cs="Times New Roman"/>
                <w:sz w:val="24"/>
                <w:szCs w:val="24"/>
                <w:lang w:val="ro-RO"/>
              </w:rPr>
              <w:t xml:space="preserve">Conform acestei decizii, </w:t>
            </w:r>
            <w:proofErr w:type="spellStart"/>
            <w:r w:rsidR="00AA7A57">
              <w:rPr>
                <w:rFonts w:ascii="Times New Roman" w:hAnsi="Times New Roman" w:cs="Times New Roman"/>
                <w:sz w:val="24"/>
                <w:szCs w:val="24"/>
                <w:lang w:val="ro-RO"/>
              </w:rPr>
              <w:t>pct</w:t>
            </w:r>
            <w:proofErr w:type="spellEnd"/>
            <w:r w:rsidR="00AA7A57" w:rsidRPr="00784701">
              <w:rPr>
                <w:rFonts w:ascii="Times New Roman" w:hAnsi="Times New Roman" w:cs="Times New Roman"/>
                <w:sz w:val="24"/>
                <w:szCs w:val="24"/>
                <w:lang w:val="ro-RO"/>
              </w:rPr>
              <w:t xml:space="preserve"> </w:t>
            </w:r>
            <w:r w:rsidRPr="00784701">
              <w:rPr>
                <w:rFonts w:ascii="Times New Roman" w:hAnsi="Times New Roman" w:cs="Times New Roman"/>
                <w:sz w:val="24"/>
                <w:szCs w:val="24"/>
                <w:lang w:val="ro-RO"/>
              </w:rPr>
              <w:t xml:space="preserve">1, </w:t>
            </w:r>
            <w:r w:rsidR="00AA7A57">
              <w:rPr>
                <w:rFonts w:ascii="Times New Roman" w:hAnsi="Times New Roman" w:cs="Times New Roman"/>
                <w:sz w:val="24"/>
                <w:szCs w:val="24"/>
                <w:lang w:val="ro-RO"/>
              </w:rPr>
              <w:t>lit.</w:t>
            </w:r>
            <w:r w:rsidR="00AA7A57" w:rsidRPr="00784701">
              <w:rPr>
                <w:rFonts w:ascii="Times New Roman" w:hAnsi="Times New Roman" w:cs="Times New Roman"/>
                <w:sz w:val="24"/>
                <w:szCs w:val="24"/>
                <w:lang w:val="ro-RO"/>
              </w:rPr>
              <w:t xml:space="preserve"> </w:t>
            </w:r>
            <w:r w:rsidRPr="00784701">
              <w:rPr>
                <w:rFonts w:ascii="Times New Roman" w:hAnsi="Times New Roman" w:cs="Times New Roman"/>
                <w:sz w:val="24"/>
                <w:szCs w:val="24"/>
                <w:lang w:val="ro-RO"/>
              </w:rPr>
              <w:t xml:space="preserve">b), contribuția anuală voluntară a Statelor Părți la Convenția Aarhus </w:t>
            </w:r>
            <w:r w:rsidR="00A03830">
              <w:rPr>
                <w:rFonts w:ascii="Times New Roman" w:hAnsi="Times New Roman" w:cs="Times New Roman"/>
                <w:sz w:val="24"/>
                <w:szCs w:val="24"/>
                <w:lang w:val="ro-RO"/>
              </w:rPr>
              <w:t>este</w:t>
            </w:r>
            <w:r w:rsidRPr="00784701">
              <w:rPr>
                <w:rFonts w:ascii="Times New Roman" w:hAnsi="Times New Roman" w:cs="Times New Roman"/>
                <w:sz w:val="24"/>
                <w:szCs w:val="24"/>
                <w:lang w:val="ro-RO"/>
              </w:rPr>
              <w:t xml:space="preserve"> de </w:t>
            </w:r>
            <w:r w:rsidR="00A03830">
              <w:rPr>
                <w:rFonts w:ascii="Times New Roman" w:hAnsi="Times New Roman" w:cs="Times New Roman"/>
                <w:sz w:val="24"/>
                <w:szCs w:val="24"/>
                <w:lang w:val="ro-RO"/>
              </w:rPr>
              <w:t>minim</w:t>
            </w:r>
            <w:r w:rsidRPr="00784701">
              <w:rPr>
                <w:rFonts w:ascii="Times New Roman" w:hAnsi="Times New Roman" w:cs="Times New Roman"/>
                <w:sz w:val="24"/>
                <w:szCs w:val="24"/>
                <w:lang w:val="ro-RO"/>
              </w:rPr>
              <w:t xml:space="preserve"> 1000 USD. </w:t>
            </w:r>
            <w:r w:rsidR="00B7303F">
              <w:rPr>
                <w:rFonts w:ascii="Times New Roman" w:hAnsi="Times New Roman" w:cs="Times New Roman"/>
                <w:sz w:val="24"/>
                <w:szCs w:val="24"/>
                <w:lang w:val="ro-RO"/>
              </w:rPr>
              <w:t>Acest c</w:t>
            </w:r>
            <w:r w:rsidR="00BC5831">
              <w:rPr>
                <w:rFonts w:ascii="Times New Roman" w:hAnsi="Times New Roman" w:cs="Times New Roman"/>
                <w:sz w:val="24"/>
                <w:szCs w:val="24"/>
                <w:lang w:val="ro-RO"/>
              </w:rPr>
              <w:t xml:space="preserve">uantum a fost stabilit pentru a </w:t>
            </w:r>
            <w:r w:rsidRPr="00784701">
              <w:rPr>
                <w:rFonts w:ascii="Times New Roman" w:hAnsi="Times New Roman" w:cs="Times New Roman"/>
                <w:sz w:val="24"/>
                <w:szCs w:val="24"/>
                <w:lang w:val="ro-RO"/>
              </w:rPr>
              <w:t>permit</w:t>
            </w:r>
            <w:r w:rsidR="00BC5831">
              <w:rPr>
                <w:rFonts w:ascii="Times New Roman" w:hAnsi="Times New Roman" w:cs="Times New Roman"/>
                <w:sz w:val="24"/>
                <w:szCs w:val="24"/>
                <w:lang w:val="ro-RO"/>
              </w:rPr>
              <w:t>e</w:t>
            </w:r>
            <w:r w:rsidRPr="00784701">
              <w:rPr>
                <w:rFonts w:ascii="Times New Roman" w:hAnsi="Times New Roman" w:cs="Times New Roman"/>
                <w:sz w:val="24"/>
                <w:szCs w:val="24"/>
                <w:lang w:val="ro-RO"/>
              </w:rPr>
              <w:t xml:space="preserve"> </w:t>
            </w:r>
            <w:r w:rsidR="00B7303F">
              <w:rPr>
                <w:rFonts w:ascii="Times New Roman" w:hAnsi="Times New Roman" w:cs="Times New Roman"/>
                <w:sz w:val="24"/>
                <w:szCs w:val="24"/>
                <w:lang w:val="ro-RO"/>
              </w:rPr>
              <w:t xml:space="preserve">susținerea </w:t>
            </w:r>
            <w:r w:rsidRPr="00784701">
              <w:rPr>
                <w:rFonts w:ascii="Times New Roman" w:hAnsi="Times New Roman" w:cs="Times New Roman"/>
                <w:sz w:val="24"/>
                <w:szCs w:val="24"/>
                <w:lang w:val="ro-RO"/>
              </w:rPr>
              <w:t xml:space="preserve">din punct de vedere financiar </w:t>
            </w:r>
            <w:r w:rsidR="00B7303F">
              <w:rPr>
                <w:rFonts w:ascii="Times New Roman" w:hAnsi="Times New Roman" w:cs="Times New Roman"/>
                <w:sz w:val="24"/>
                <w:szCs w:val="24"/>
                <w:lang w:val="ro-RO"/>
              </w:rPr>
              <w:t xml:space="preserve">a </w:t>
            </w:r>
            <w:r w:rsidRPr="00784701">
              <w:rPr>
                <w:rFonts w:ascii="Times New Roman" w:hAnsi="Times New Roman" w:cs="Times New Roman"/>
                <w:sz w:val="24"/>
                <w:szCs w:val="24"/>
                <w:lang w:val="ro-RO"/>
              </w:rPr>
              <w:t>implement</w:t>
            </w:r>
            <w:r w:rsidR="00B7303F">
              <w:rPr>
                <w:rFonts w:ascii="Times New Roman" w:hAnsi="Times New Roman" w:cs="Times New Roman"/>
                <w:sz w:val="24"/>
                <w:szCs w:val="24"/>
                <w:lang w:val="ro-RO"/>
              </w:rPr>
              <w:t>ă</w:t>
            </w:r>
            <w:r w:rsidRPr="00784701">
              <w:rPr>
                <w:rFonts w:ascii="Times New Roman" w:hAnsi="Times New Roman" w:cs="Times New Roman"/>
                <w:sz w:val="24"/>
                <w:szCs w:val="24"/>
                <w:lang w:val="ro-RO"/>
              </w:rPr>
              <w:t>r</w:t>
            </w:r>
            <w:r w:rsidR="00B7303F">
              <w:rPr>
                <w:rFonts w:ascii="Times New Roman" w:hAnsi="Times New Roman" w:cs="Times New Roman"/>
                <w:sz w:val="24"/>
                <w:szCs w:val="24"/>
                <w:lang w:val="ro-RO"/>
              </w:rPr>
              <w:t>ii</w:t>
            </w:r>
            <w:r w:rsidRPr="00784701">
              <w:rPr>
                <w:rFonts w:ascii="Times New Roman" w:hAnsi="Times New Roman" w:cs="Times New Roman"/>
                <w:sz w:val="24"/>
                <w:szCs w:val="24"/>
                <w:lang w:val="ro-RO"/>
              </w:rPr>
              <w:t xml:space="preserve"> programului de lucru al Secretariatului Convenției </w:t>
            </w:r>
            <w:r w:rsidR="0035465F" w:rsidRPr="00784701">
              <w:rPr>
                <w:rFonts w:ascii="Times New Roman" w:hAnsi="Times New Roman" w:cs="Times New Roman"/>
                <w:sz w:val="24"/>
                <w:szCs w:val="24"/>
                <w:lang w:val="ro-RO"/>
              </w:rPr>
              <w:t xml:space="preserve">Aarhus </w:t>
            </w:r>
            <w:r w:rsidRPr="00784701">
              <w:rPr>
                <w:rFonts w:ascii="Times New Roman" w:hAnsi="Times New Roman" w:cs="Times New Roman"/>
                <w:sz w:val="24"/>
                <w:szCs w:val="24"/>
                <w:lang w:val="ro-RO"/>
              </w:rPr>
              <w:t>de la acel moment.</w:t>
            </w:r>
            <w:r w:rsidR="00C9292F" w:rsidRPr="00784701">
              <w:rPr>
                <w:rFonts w:ascii="Times New Roman" w:hAnsi="Times New Roman" w:cs="Times New Roman"/>
                <w:sz w:val="24"/>
                <w:szCs w:val="24"/>
                <w:lang w:val="ro-RO"/>
              </w:rPr>
              <w:t xml:space="preserve"> </w:t>
            </w:r>
          </w:p>
          <w:p w14:paraId="62B3A49A" w14:textId="028F9900" w:rsidR="000A71C9" w:rsidRPr="00784701" w:rsidRDefault="000A71C9" w:rsidP="000A71C9">
            <w:pPr>
              <w:spacing w:after="120" w:line="240" w:lineRule="auto"/>
              <w:ind w:left="0" w:hanging="2"/>
              <w:jc w:val="both"/>
              <w:rPr>
                <w:rFonts w:ascii="Times New Roman" w:hAnsi="Times New Roman" w:cs="Times New Roman"/>
                <w:sz w:val="24"/>
                <w:szCs w:val="24"/>
                <w:lang w:val="ro-RO"/>
              </w:rPr>
            </w:pPr>
            <w:r w:rsidRPr="00784701">
              <w:rPr>
                <w:rFonts w:ascii="Times New Roman" w:hAnsi="Times New Roman" w:cs="Times New Roman"/>
                <w:sz w:val="24"/>
                <w:szCs w:val="24"/>
                <w:lang w:val="ro-RO"/>
              </w:rPr>
              <w:t>Ulterior acestei decizii,</w:t>
            </w:r>
            <w:r w:rsidRPr="00784701">
              <w:rPr>
                <w:rFonts w:ascii="Times New Roman" w:hAnsi="Times New Roman" w:cs="Times New Roman"/>
                <w:b/>
                <w:bCs/>
                <w:sz w:val="24"/>
                <w:szCs w:val="24"/>
                <w:lang w:val="ro-RO"/>
              </w:rPr>
              <w:t xml:space="preserve"> </w:t>
            </w:r>
            <w:r w:rsidRPr="00784701">
              <w:rPr>
                <w:rFonts w:ascii="Times New Roman" w:hAnsi="Times New Roman" w:cs="Times New Roman"/>
                <w:sz w:val="24"/>
                <w:szCs w:val="24"/>
                <w:lang w:val="ro-RO"/>
              </w:rPr>
              <w:t xml:space="preserve">Președintele Reuniunii Părților la Convenţia Aarhus a transmis pe data de 7 iunie 2023 o scrisoare </w:t>
            </w:r>
            <w:r w:rsidR="004276A4" w:rsidRPr="00784701">
              <w:rPr>
                <w:rFonts w:ascii="Times New Roman" w:hAnsi="Times New Roman" w:cs="Times New Roman"/>
                <w:sz w:val="24"/>
                <w:szCs w:val="24"/>
                <w:lang w:val="ro-RO"/>
              </w:rPr>
              <w:t xml:space="preserve">adresată miniștrilor mediului din Statele Părți </w:t>
            </w:r>
            <w:r w:rsidRPr="00784701">
              <w:rPr>
                <w:rFonts w:ascii="Times New Roman" w:hAnsi="Times New Roman" w:cs="Times New Roman"/>
                <w:sz w:val="24"/>
                <w:szCs w:val="24"/>
                <w:lang w:val="ro-RO"/>
              </w:rPr>
              <w:t>prin care a solicitat Statelor Părți să ia în considerare o creștere a contribuției anuale, sprijinul financiar fiind necesar pentru implementarea programului de lucru al Convenției pentru perioada 2022-2025, în contextul creșterii volumului de lucru al Comitetului de Conformare al Convenției Aarhus (ACCC) și al introducerii Mecanismului de Răspuns Rapid.</w:t>
            </w:r>
          </w:p>
          <w:p w14:paraId="20BE9F15" w14:textId="65998166" w:rsidR="000A71C9" w:rsidRPr="00784701" w:rsidRDefault="000A71C9" w:rsidP="000A71C9">
            <w:pPr>
              <w:spacing w:after="120" w:line="240" w:lineRule="auto"/>
              <w:ind w:left="0" w:hanging="2"/>
              <w:jc w:val="both"/>
              <w:rPr>
                <w:rFonts w:ascii="Times New Roman" w:hAnsi="Times New Roman" w:cs="Times New Roman"/>
                <w:sz w:val="24"/>
                <w:szCs w:val="24"/>
                <w:lang w:val="ro-RO"/>
              </w:rPr>
            </w:pPr>
            <w:r w:rsidRPr="00784701">
              <w:rPr>
                <w:rFonts w:ascii="Times New Roman" w:hAnsi="Times New Roman" w:cs="Times New Roman"/>
                <w:sz w:val="24"/>
                <w:szCs w:val="24"/>
                <w:lang w:val="ro-RO"/>
              </w:rPr>
              <w:t>În plus, în cadrul celei de-a 27-a Reuniuni a Grupului de Lucru a Părților la Convenţi</w:t>
            </w:r>
            <w:r w:rsidR="00A152C0">
              <w:rPr>
                <w:rFonts w:ascii="Times New Roman" w:hAnsi="Times New Roman" w:cs="Times New Roman"/>
                <w:sz w:val="24"/>
                <w:szCs w:val="24"/>
                <w:lang w:val="ro-RO"/>
              </w:rPr>
              <w:t xml:space="preserve">a </w:t>
            </w:r>
            <w:r w:rsidR="00A152C0" w:rsidRPr="00784701">
              <w:rPr>
                <w:rFonts w:ascii="Times New Roman" w:hAnsi="Times New Roman" w:cs="Times New Roman"/>
                <w:sz w:val="24"/>
                <w:szCs w:val="24"/>
                <w:lang w:val="ro-RO"/>
              </w:rPr>
              <w:t>Aarhus</w:t>
            </w:r>
            <w:r w:rsidRPr="00784701">
              <w:rPr>
                <w:rFonts w:ascii="Times New Roman" w:hAnsi="Times New Roman" w:cs="Times New Roman"/>
                <w:sz w:val="24"/>
                <w:szCs w:val="24"/>
                <w:lang w:val="ro-RO"/>
              </w:rPr>
              <w:t xml:space="preserve">, din 26-28.06.2023, s-a stabilit ca Statele Părți să își mărească în mod semnificativ contribuția, având în vedere creșterea volumului și a complexității muncii ACCC, inclusiv în ceea ce privește oferirea de consultanță și dezvoltarea capacității pentru Statele Părți, precum și introducerea Mecanismului de Răspuns Rapid, conform programului de lucru pentru 2022-2025. Această solicitare se regăsește la </w:t>
            </w:r>
            <w:r w:rsidR="00AA7A57" w:rsidRPr="00AA7A57">
              <w:rPr>
                <w:rFonts w:ascii="Times New Roman" w:hAnsi="Times New Roman" w:cs="Times New Roman"/>
                <w:sz w:val="24"/>
                <w:szCs w:val="24"/>
                <w:lang w:val="ro-RO"/>
              </w:rPr>
              <w:t xml:space="preserve">pct. </w:t>
            </w:r>
            <w:r w:rsidRPr="008E4E9F">
              <w:rPr>
                <w:rFonts w:ascii="Times New Roman" w:hAnsi="Times New Roman" w:cs="Times New Roman"/>
                <w:sz w:val="24"/>
                <w:szCs w:val="24"/>
                <w:lang w:val="ro-RO"/>
              </w:rPr>
              <w:t>8</w:t>
            </w:r>
            <w:r w:rsidR="00AA7A57" w:rsidRPr="008E4E9F">
              <w:rPr>
                <w:rFonts w:ascii="Times New Roman" w:hAnsi="Times New Roman" w:cs="Times New Roman"/>
                <w:sz w:val="24"/>
                <w:szCs w:val="24"/>
                <w:lang w:val="ro-RO"/>
              </w:rPr>
              <w:t xml:space="preserve"> lit.</w:t>
            </w:r>
            <w:r w:rsidRPr="008E4E9F">
              <w:rPr>
                <w:rFonts w:ascii="Times New Roman" w:hAnsi="Times New Roman" w:cs="Times New Roman"/>
                <w:sz w:val="24"/>
                <w:szCs w:val="24"/>
                <w:lang w:val="ro-RO"/>
              </w:rPr>
              <w:t xml:space="preserve"> viii</w:t>
            </w:r>
            <w:r w:rsidR="00AA7A57" w:rsidRPr="00AA7A57">
              <w:rPr>
                <w:rFonts w:ascii="Times New Roman" w:hAnsi="Times New Roman" w:cs="Times New Roman"/>
                <w:sz w:val="24"/>
                <w:szCs w:val="24"/>
                <w:lang w:val="ro-RO"/>
              </w:rPr>
              <w:t>)</w:t>
            </w:r>
            <w:r w:rsidRPr="00784701">
              <w:rPr>
                <w:rFonts w:ascii="Times New Roman" w:hAnsi="Times New Roman" w:cs="Times New Roman"/>
                <w:sz w:val="24"/>
                <w:szCs w:val="24"/>
                <w:lang w:val="ro-RO"/>
              </w:rPr>
              <w:t xml:space="preserve"> din Lista deciziilor și rezultatelor principale ale celei de-a 27-a Reuniuni a Grupului de Lucru a Părților la Convenţi</w:t>
            </w:r>
            <w:r w:rsidR="0040410C">
              <w:rPr>
                <w:rFonts w:ascii="Times New Roman" w:hAnsi="Times New Roman" w:cs="Times New Roman"/>
                <w:sz w:val="24"/>
                <w:szCs w:val="24"/>
                <w:lang w:val="ro-RO"/>
              </w:rPr>
              <w:t>a Aarhus</w:t>
            </w:r>
            <w:r w:rsidR="00A152C0">
              <w:rPr>
                <w:rFonts w:ascii="Times New Roman" w:hAnsi="Times New Roman" w:cs="Times New Roman"/>
                <w:sz w:val="24"/>
                <w:szCs w:val="24"/>
                <w:lang w:val="ro-RO"/>
              </w:rPr>
              <w:t>, care p</w:t>
            </w:r>
            <w:r w:rsidR="00C66496" w:rsidRPr="00784701">
              <w:rPr>
                <w:rFonts w:ascii="Times New Roman" w:hAnsi="Times New Roman" w:cs="Times New Roman"/>
                <w:sz w:val="24"/>
                <w:szCs w:val="24"/>
                <w:lang w:val="ro-RO"/>
              </w:rPr>
              <w:t xml:space="preserve">oate fi consultată la link-ul următor: </w:t>
            </w:r>
            <w:hyperlink r:id="rId11" w:history="1">
              <w:r w:rsidR="00C66496" w:rsidRPr="00784701">
                <w:rPr>
                  <w:rStyle w:val="Hyperlink"/>
                  <w:rFonts w:ascii="Times New Roman" w:hAnsi="Times New Roman" w:cs="Times New Roman"/>
                  <w:sz w:val="24"/>
                  <w:szCs w:val="24"/>
                  <w:lang w:val="ro-RO"/>
                </w:rPr>
                <w:t>https://unece.org/sites/default/files/2023-07/WGP-27_List_of_decisions_outcomes.pdf</w:t>
              </w:r>
            </w:hyperlink>
          </w:p>
          <w:p w14:paraId="4BE9BB20" w14:textId="2B7E8D01" w:rsidR="000A71C9" w:rsidRPr="00784701" w:rsidRDefault="000A71C9" w:rsidP="000A71C9">
            <w:pPr>
              <w:spacing w:after="120" w:line="240" w:lineRule="auto"/>
              <w:ind w:left="0" w:hanging="2"/>
              <w:jc w:val="both"/>
              <w:rPr>
                <w:rFonts w:ascii="Times New Roman" w:hAnsi="Times New Roman" w:cs="Times New Roman"/>
                <w:sz w:val="24"/>
                <w:szCs w:val="24"/>
                <w:lang w:val="ro-RO"/>
              </w:rPr>
            </w:pPr>
            <w:r w:rsidRPr="00784701">
              <w:rPr>
                <w:rFonts w:ascii="Times New Roman" w:hAnsi="Times New Roman" w:cs="Times New Roman"/>
                <w:sz w:val="24"/>
                <w:szCs w:val="24"/>
                <w:lang w:val="ro-RO"/>
              </w:rPr>
              <w:t xml:space="preserve">În ceea ce privește nivelul la care </w:t>
            </w:r>
            <w:r w:rsidR="00950D9D">
              <w:rPr>
                <w:rFonts w:ascii="Times New Roman" w:hAnsi="Times New Roman" w:cs="Times New Roman"/>
                <w:sz w:val="24"/>
                <w:szCs w:val="24"/>
                <w:lang w:val="ro-RO"/>
              </w:rPr>
              <w:t xml:space="preserve">se recomandă </w:t>
            </w:r>
            <w:r w:rsidRPr="00784701">
              <w:rPr>
                <w:rFonts w:ascii="Times New Roman" w:hAnsi="Times New Roman" w:cs="Times New Roman"/>
                <w:sz w:val="24"/>
                <w:szCs w:val="24"/>
                <w:lang w:val="ro-RO"/>
              </w:rPr>
              <w:t xml:space="preserve">să se ridice </w:t>
            </w:r>
            <w:r w:rsidR="00950D9D">
              <w:rPr>
                <w:rFonts w:ascii="Times New Roman" w:hAnsi="Times New Roman" w:cs="Times New Roman"/>
                <w:sz w:val="24"/>
                <w:szCs w:val="24"/>
                <w:lang w:val="ro-RO"/>
              </w:rPr>
              <w:t xml:space="preserve">valoarea </w:t>
            </w:r>
            <w:r w:rsidRPr="00784701">
              <w:rPr>
                <w:rFonts w:ascii="Times New Roman" w:hAnsi="Times New Roman" w:cs="Times New Roman"/>
                <w:sz w:val="24"/>
                <w:szCs w:val="24"/>
                <w:lang w:val="ro-RO"/>
              </w:rPr>
              <w:t xml:space="preserve">contribuțiilor, în timpul </w:t>
            </w:r>
            <w:r w:rsidR="00950D9D" w:rsidRPr="00784701">
              <w:rPr>
                <w:rFonts w:ascii="Times New Roman" w:hAnsi="Times New Roman" w:cs="Times New Roman"/>
                <w:sz w:val="24"/>
                <w:szCs w:val="24"/>
                <w:lang w:val="ro-RO"/>
              </w:rPr>
              <w:t>celei de-a 27-a Reuniuni a Grupului de Lucru a Părților la Convenţi</w:t>
            </w:r>
            <w:r w:rsidR="00950D9D">
              <w:rPr>
                <w:rFonts w:ascii="Times New Roman" w:hAnsi="Times New Roman" w:cs="Times New Roman"/>
                <w:sz w:val="24"/>
                <w:szCs w:val="24"/>
                <w:lang w:val="ro-RO"/>
              </w:rPr>
              <w:t xml:space="preserve">a </w:t>
            </w:r>
            <w:r w:rsidR="00950D9D" w:rsidRPr="00784701">
              <w:rPr>
                <w:rFonts w:ascii="Times New Roman" w:hAnsi="Times New Roman" w:cs="Times New Roman"/>
                <w:sz w:val="24"/>
                <w:szCs w:val="24"/>
                <w:lang w:val="ro-RO"/>
              </w:rPr>
              <w:t>Aarhus</w:t>
            </w:r>
            <w:r w:rsidRPr="00784701">
              <w:rPr>
                <w:rFonts w:ascii="Times New Roman" w:hAnsi="Times New Roman" w:cs="Times New Roman"/>
                <w:sz w:val="24"/>
                <w:szCs w:val="24"/>
                <w:lang w:val="ro-RO"/>
              </w:rPr>
              <w:t>, Secretariatul Convenției a afirmat că este necesară o creștere a contribuțiilor Statelor Părți de cel puțin 56% față de c</w:t>
            </w:r>
            <w:r w:rsidR="00C66496" w:rsidRPr="00784701">
              <w:rPr>
                <w:rFonts w:ascii="Times New Roman" w:hAnsi="Times New Roman" w:cs="Times New Roman"/>
                <w:sz w:val="24"/>
                <w:szCs w:val="24"/>
                <w:lang w:val="ro-RO"/>
              </w:rPr>
              <w:t>ontribuțiile actuale</w:t>
            </w:r>
            <w:r w:rsidRPr="00784701">
              <w:rPr>
                <w:rFonts w:ascii="Times New Roman" w:hAnsi="Times New Roman" w:cs="Times New Roman"/>
                <w:sz w:val="24"/>
                <w:szCs w:val="24"/>
                <w:lang w:val="ro-RO"/>
              </w:rPr>
              <w:t xml:space="preserve">. De asemenea, Secretariatul Convenției a propus inițial ca la </w:t>
            </w:r>
            <w:r w:rsidR="00AA7A57">
              <w:rPr>
                <w:rFonts w:ascii="Times New Roman" w:hAnsi="Times New Roman" w:cs="Times New Roman"/>
                <w:sz w:val="24"/>
                <w:szCs w:val="24"/>
                <w:lang w:val="ro-RO"/>
              </w:rPr>
              <w:t>pct.</w:t>
            </w:r>
            <w:r w:rsidR="00AA7A57" w:rsidRPr="00784701">
              <w:rPr>
                <w:rFonts w:ascii="Times New Roman" w:hAnsi="Times New Roman" w:cs="Times New Roman"/>
                <w:sz w:val="24"/>
                <w:szCs w:val="24"/>
                <w:lang w:val="ro-RO"/>
              </w:rPr>
              <w:t xml:space="preserve"> </w:t>
            </w:r>
            <w:r w:rsidRPr="00784701">
              <w:rPr>
                <w:rFonts w:ascii="Times New Roman" w:hAnsi="Times New Roman" w:cs="Times New Roman"/>
                <w:sz w:val="24"/>
                <w:szCs w:val="24"/>
                <w:lang w:val="ro-RO"/>
              </w:rPr>
              <w:t xml:space="preserve">8 </w:t>
            </w:r>
            <w:r w:rsidR="00AA7A57">
              <w:rPr>
                <w:rFonts w:ascii="Times New Roman" w:hAnsi="Times New Roman" w:cs="Times New Roman"/>
                <w:sz w:val="24"/>
                <w:szCs w:val="24"/>
                <w:lang w:val="ro-RO"/>
              </w:rPr>
              <w:t xml:space="preserve">lit. </w:t>
            </w:r>
            <w:r w:rsidRPr="00784701">
              <w:rPr>
                <w:rFonts w:ascii="Times New Roman" w:hAnsi="Times New Roman" w:cs="Times New Roman"/>
                <w:sz w:val="24"/>
                <w:szCs w:val="24"/>
                <w:lang w:val="ro-RO"/>
              </w:rPr>
              <w:t>viii</w:t>
            </w:r>
            <w:r w:rsidR="00AA7A57">
              <w:rPr>
                <w:rFonts w:ascii="Times New Roman" w:hAnsi="Times New Roman" w:cs="Times New Roman"/>
                <w:sz w:val="24"/>
                <w:szCs w:val="24"/>
                <w:lang w:val="ro-RO"/>
              </w:rPr>
              <w:t>)</w:t>
            </w:r>
            <w:r w:rsidRPr="00784701">
              <w:rPr>
                <w:rFonts w:ascii="Times New Roman" w:hAnsi="Times New Roman" w:cs="Times New Roman"/>
                <w:sz w:val="24"/>
                <w:szCs w:val="24"/>
                <w:lang w:val="ro-RO"/>
              </w:rPr>
              <w:t xml:space="preserve"> din Lista deciziilor și rezultatelor principale ale reuniunii să se menționeze în mod explicit ca „Statele Părți să își mărească contribuția cu cel puțin 56%”, însă această exprimare a fost înlocuită cu expresia </w:t>
            </w:r>
            <w:r w:rsidRPr="00950D9D">
              <w:rPr>
                <w:rFonts w:ascii="Times New Roman" w:hAnsi="Times New Roman" w:cs="Times New Roman"/>
                <w:sz w:val="24"/>
                <w:szCs w:val="24"/>
                <w:lang w:val="ro-RO"/>
              </w:rPr>
              <w:t>„să își mărească contribuția în mod semnificativ”</w:t>
            </w:r>
            <w:r w:rsidRPr="00784701">
              <w:rPr>
                <w:rFonts w:ascii="Times New Roman" w:hAnsi="Times New Roman" w:cs="Times New Roman"/>
                <w:sz w:val="24"/>
                <w:szCs w:val="24"/>
                <w:lang w:val="ro-RO"/>
              </w:rPr>
              <w:t xml:space="preserve">, având în vedere că o serie de State Părți deja contribuie în mod constant substanțial mai mult față de minimul recomandat și s-a considerat neechitabil față de acestea să se precizeze un procent </w:t>
            </w:r>
            <w:r w:rsidR="00950D9D">
              <w:rPr>
                <w:rFonts w:ascii="Times New Roman" w:hAnsi="Times New Roman" w:cs="Times New Roman"/>
                <w:sz w:val="24"/>
                <w:szCs w:val="24"/>
                <w:lang w:val="ro-RO"/>
              </w:rPr>
              <w:t>anume</w:t>
            </w:r>
            <w:r w:rsidRPr="00784701">
              <w:rPr>
                <w:rFonts w:ascii="Times New Roman" w:hAnsi="Times New Roman" w:cs="Times New Roman"/>
                <w:sz w:val="24"/>
                <w:szCs w:val="24"/>
                <w:lang w:val="ro-RO"/>
              </w:rPr>
              <w:t xml:space="preserve"> de creștere a contribuțiilor.</w:t>
            </w:r>
          </w:p>
          <w:p w14:paraId="5B7152E9" w14:textId="138B3DD0" w:rsidR="00CD6EEB" w:rsidRPr="00784701" w:rsidRDefault="004A0D8F" w:rsidP="000A71C9">
            <w:pPr>
              <w:spacing w:after="120" w:line="240" w:lineRule="auto"/>
              <w:ind w:left="0" w:hanging="2"/>
              <w:jc w:val="both"/>
              <w:rPr>
                <w:rFonts w:ascii="Times New Roman" w:hAnsi="Times New Roman" w:cs="Times New Roman"/>
                <w:sz w:val="24"/>
                <w:szCs w:val="24"/>
                <w:lang w:val="ro-RO"/>
              </w:rPr>
            </w:pPr>
            <w:r>
              <w:rPr>
                <w:rFonts w:ascii="Times New Roman" w:hAnsi="Times New Roman" w:cs="Times New Roman"/>
                <w:sz w:val="24"/>
                <w:szCs w:val="24"/>
                <w:lang w:val="ro-RO"/>
              </w:rPr>
              <w:t>Referitor la</w:t>
            </w:r>
            <w:r w:rsidR="00CD6EEB" w:rsidRPr="00784701">
              <w:rPr>
                <w:rFonts w:ascii="Times New Roman" w:hAnsi="Times New Roman" w:cs="Times New Roman"/>
                <w:sz w:val="24"/>
                <w:szCs w:val="24"/>
                <w:lang w:val="ro-RO"/>
              </w:rPr>
              <w:t xml:space="preserve"> momentul</w:t>
            </w:r>
            <w:r>
              <w:rPr>
                <w:rFonts w:ascii="Times New Roman" w:hAnsi="Times New Roman" w:cs="Times New Roman"/>
                <w:sz w:val="24"/>
                <w:szCs w:val="24"/>
                <w:lang w:val="ro-RO"/>
              </w:rPr>
              <w:t xml:space="preserve"> recomandat</w:t>
            </w:r>
            <w:r w:rsidR="00CD6EEB" w:rsidRPr="0078470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pentru </w:t>
            </w:r>
            <w:r w:rsidR="00CD6EEB" w:rsidRPr="00784701">
              <w:rPr>
                <w:rFonts w:ascii="Times New Roman" w:hAnsi="Times New Roman" w:cs="Times New Roman"/>
                <w:sz w:val="24"/>
                <w:szCs w:val="24"/>
                <w:lang w:val="ro-RO"/>
              </w:rPr>
              <w:t>efectu</w:t>
            </w:r>
            <w:r>
              <w:rPr>
                <w:rFonts w:ascii="Times New Roman" w:hAnsi="Times New Roman" w:cs="Times New Roman"/>
                <w:sz w:val="24"/>
                <w:szCs w:val="24"/>
                <w:lang w:val="ro-RO"/>
              </w:rPr>
              <w:t>a</w:t>
            </w:r>
            <w:r w:rsidR="00CD6EEB" w:rsidRPr="00784701">
              <w:rPr>
                <w:rFonts w:ascii="Times New Roman" w:hAnsi="Times New Roman" w:cs="Times New Roman"/>
                <w:sz w:val="24"/>
                <w:szCs w:val="24"/>
                <w:lang w:val="ro-RO"/>
              </w:rPr>
              <w:t>r</w:t>
            </w:r>
            <w:r>
              <w:rPr>
                <w:rFonts w:ascii="Times New Roman" w:hAnsi="Times New Roman" w:cs="Times New Roman"/>
                <w:sz w:val="24"/>
                <w:szCs w:val="24"/>
                <w:lang w:val="ro-RO"/>
              </w:rPr>
              <w:t>ea</w:t>
            </w:r>
            <w:r w:rsidR="00CD6EEB" w:rsidRPr="00784701">
              <w:rPr>
                <w:rFonts w:ascii="Times New Roman" w:hAnsi="Times New Roman" w:cs="Times New Roman"/>
                <w:sz w:val="24"/>
                <w:szCs w:val="24"/>
                <w:lang w:val="ro-RO"/>
              </w:rPr>
              <w:t xml:space="preserve"> plății contribuțiilor de către Statele Părți, potrivit Decizi</w:t>
            </w:r>
            <w:r w:rsidR="00950D9D">
              <w:rPr>
                <w:rFonts w:ascii="Times New Roman" w:hAnsi="Times New Roman" w:cs="Times New Roman"/>
                <w:sz w:val="24"/>
                <w:szCs w:val="24"/>
                <w:lang w:val="ro-RO"/>
              </w:rPr>
              <w:t>ei</w:t>
            </w:r>
            <w:r w:rsidR="00CD6EEB" w:rsidRPr="00784701">
              <w:rPr>
                <w:rFonts w:ascii="Times New Roman" w:hAnsi="Times New Roman" w:cs="Times New Roman"/>
                <w:sz w:val="24"/>
                <w:szCs w:val="24"/>
                <w:lang w:val="ro-RO"/>
              </w:rPr>
              <w:t xml:space="preserve"> VII/6 privind aranjamentele financiare, </w:t>
            </w:r>
            <w:r w:rsidR="00AA7A57">
              <w:rPr>
                <w:rFonts w:ascii="Times New Roman" w:hAnsi="Times New Roman" w:cs="Times New Roman"/>
                <w:sz w:val="24"/>
                <w:szCs w:val="24"/>
                <w:lang w:val="ro-RO"/>
              </w:rPr>
              <w:t>pct.</w:t>
            </w:r>
            <w:r w:rsidR="00AA7A57" w:rsidRPr="00784701">
              <w:rPr>
                <w:rFonts w:ascii="Times New Roman" w:hAnsi="Times New Roman" w:cs="Times New Roman"/>
                <w:sz w:val="24"/>
                <w:szCs w:val="24"/>
                <w:lang w:val="ro-RO"/>
              </w:rPr>
              <w:t xml:space="preserve"> </w:t>
            </w:r>
            <w:r w:rsidR="00CD6EEB" w:rsidRPr="00784701">
              <w:rPr>
                <w:rFonts w:ascii="Times New Roman" w:hAnsi="Times New Roman" w:cs="Times New Roman"/>
                <w:sz w:val="24"/>
                <w:szCs w:val="24"/>
                <w:lang w:val="ro-RO"/>
              </w:rPr>
              <w:t xml:space="preserve">1, </w:t>
            </w:r>
            <w:r w:rsidR="00AA7A57">
              <w:rPr>
                <w:rFonts w:ascii="Times New Roman" w:hAnsi="Times New Roman" w:cs="Times New Roman"/>
                <w:sz w:val="24"/>
                <w:szCs w:val="24"/>
                <w:lang w:val="ro-RO"/>
              </w:rPr>
              <w:t>lit.</w:t>
            </w:r>
            <w:r w:rsidR="00AA7A57" w:rsidRPr="00784701">
              <w:rPr>
                <w:rFonts w:ascii="Times New Roman" w:hAnsi="Times New Roman" w:cs="Times New Roman"/>
                <w:sz w:val="24"/>
                <w:szCs w:val="24"/>
                <w:lang w:val="ro-RO"/>
              </w:rPr>
              <w:t xml:space="preserve"> </w:t>
            </w:r>
            <w:r w:rsidR="00CD6EEB" w:rsidRPr="00784701">
              <w:rPr>
                <w:rFonts w:ascii="Times New Roman" w:hAnsi="Times New Roman" w:cs="Times New Roman"/>
                <w:sz w:val="24"/>
                <w:szCs w:val="24"/>
                <w:lang w:val="ro-RO"/>
              </w:rPr>
              <w:t xml:space="preserve">f), contribuția pentru un anumit an </w:t>
            </w:r>
            <w:r>
              <w:rPr>
                <w:rFonts w:ascii="Times New Roman" w:hAnsi="Times New Roman" w:cs="Times New Roman"/>
                <w:sz w:val="24"/>
                <w:szCs w:val="24"/>
                <w:lang w:val="ro-RO"/>
              </w:rPr>
              <w:t xml:space="preserve">ar trebui </w:t>
            </w:r>
            <w:r w:rsidR="00EA4B99" w:rsidRPr="00784701">
              <w:rPr>
                <w:rFonts w:ascii="Times New Roman" w:hAnsi="Times New Roman" w:cs="Times New Roman"/>
                <w:sz w:val="24"/>
                <w:szCs w:val="24"/>
                <w:lang w:val="ro-RO"/>
              </w:rPr>
              <w:t xml:space="preserve">să </w:t>
            </w:r>
            <w:r>
              <w:rPr>
                <w:rFonts w:ascii="Times New Roman" w:hAnsi="Times New Roman" w:cs="Times New Roman"/>
                <w:sz w:val="24"/>
                <w:szCs w:val="24"/>
                <w:lang w:val="ro-RO"/>
              </w:rPr>
              <w:t>fie</w:t>
            </w:r>
            <w:r w:rsidR="00EA4B99" w:rsidRPr="00784701">
              <w:rPr>
                <w:rFonts w:ascii="Times New Roman" w:hAnsi="Times New Roman" w:cs="Times New Roman"/>
                <w:sz w:val="24"/>
                <w:szCs w:val="24"/>
                <w:lang w:val="ro-RO"/>
              </w:rPr>
              <w:t xml:space="preserve"> </w:t>
            </w:r>
            <w:r w:rsidR="00950D9D">
              <w:rPr>
                <w:rFonts w:ascii="Times New Roman" w:hAnsi="Times New Roman" w:cs="Times New Roman"/>
                <w:sz w:val="24"/>
                <w:szCs w:val="24"/>
                <w:lang w:val="ro-RO"/>
              </w:rPr>
              <w:t>plăt</w:t>
            </w:r>
            <w:r>
              <w:rPr>
                <w:rFonts w:ascii="Times New Roman" w:hAnsi="Times New Roman" w:cs="Times New Roman"/>
                <w:sz w:val="24"/>
                <w:szCs w:val="24"/>
                <w:lang w:val="ro-RO"/>
              </w:rPr>
              <w:t>ită</w:t>
            </w:r>
            <w:r w:rsidR="00EA4B99" w:rsidRPr="00784701">
              <w:rPr>
                <w:rFonts w:ascii="Times New Roman" w:hAnsi="Times New Roman" w:cs="Times New Roman"/>
                <w:sz w:val="24"/>
                <w:szCs w:val="24"/>
                <w:lang w:val="ro-RO"/>
              </w:rPr>
              <w:t xml:space="preserve"> până la 1 octombrie </w:t>
            </w:r>
            <w:r w:rsidR="00950D9D">
              <w:rPr>
                <w:rFonts w:ascii="Times New Roman" w:hAnsi="Times New Roman" w:cs="Times New Roman"/>
                <w:sz w:val="24"/>
                <w:szCs w:val="24"/>
                <w:lang w:val="ro-RO"/>
              </w:rPr>
              <w:t>al</w:t>
            </w:r>
            <w:r w:rsidR="00EA4B99" w:rsidRPr="00784701">
              <w:rPr>
                <w:rFonts w:ascii="Times New Roman" w:hAnsi="Times New Roman" w:cs="Times New Roman"/>
                <w:sz w:val="24"/>
                <w:szCs w:val="24"/>
                <w:lang w:val="ro-RO"/>
              </w:rPr>
              <w:t xml:space="preserve"> anul</w:t>
            </w:r>
            <w:r w:rsidR="00950D9D">
              <w:rPr>
                <w:rFonts w:ascii="Times New Roman" w:hAnsi="Times New Roman" w:cs="Times New Roman"/>
                <w:sz w:val="24"/>
                <w:szCs w:val="24"/>
                <w:lang w:val="ro-RO"/>
              </w:rPr>
              <w:t>ui</w:t>
            </w:r>
            <w:r w:rsidR="00EA4B99" w:rsidRPr="00784701">
              <w:rPr>
                <w:rFonts w:ascii="Times New Roman" w:hAnsi="Times New Roman" w:cs="Times New Roman"/>
                <w:sz w:val="24"/>
                <w:szCs w:val="24"/>
                <w:lang w:val="ro-RO"/>
              </w:rPr>
              <w:t xml:space="preserve"> anterior sau în primele 6 luni ale anului respectiv. </w:t>
            </w:r>
            <w:r w:rsidR="00CD6EEB" w:rsidRPr="00784701">
              <w:rPr>
                <w:rFonts w:ascii="Times New Roman" w:hAnsi="Times New Roman" w:cs="Times New Roman"/>
                <w:sz w:val="24"/>
                <w:szCs w:val="24"/>
                <w:lang w:val="ro-RO"/>
              </w:rPr>
              <w:t xml:space="preserve">De asemenea, la </w:t>
            </w:r>
            <w:r w:rsidR="00AA7A57">
              <w:rPr>
                <w:rFonts w:ascii="Times New Roman" w:hAnsi="Times New Roman" w:cs="Times New Roman"/>
                <w:sz w:val="24"/>
                <w:szCs w:val="24"/>
                <w:lang w:val="ro-RO"/>
              </w:rPr>
              <w:t>pct.</w:t>
            </w:r>
            <w:r w:rsidR="00AA7A57" w:rsidRPr="00784701">
              <w:rPr>
                <w:rFonts w:ascii="Times New Roman" w:hAnsi="Times New Roman" w:cs="Times New Roman"/>
                <w:sz w:val="24"/>
                <w:szCs w:val="24"/>
                <w:lang w:val="ro-RO"/>
              </w:rPr>
              <w:t xml:space="preserve"> </w:t>
            </w:r>
            <w:r w:rsidR="00CD6EEB" w:rsidRPr="008E4E9F">
              <w:rPr>
                <w:rFonts w:ascii="Times New Roman" w:hAnsi="Times New Roman" w:cs="Times New Roman"/>
                <w:sz w:val="24"/>
                <w:szCs w:val="24"/>
                <w:lang w:val="ro-RO"/>
              </w:rPr>
              <w:t xml:space="preserve">8 </w:t>
            </w:r>
            <w:r w:rsidR="00AA7A57" w:rsidRPr="008E4E9F">
              <w:rPr>
                <w:rFonts w:ascii="Times New Roman" w:hAnsi="Times New Roman" w:cs="Times New Roman"/>
                <w:sz w:val="24"/>
                <w:szCs w:val="24"/>
                <w:lang w:val="ro-RO"/>
              </w:rPr>
              <w:t xml:space="preserve">lit. </w:t>
            </w:r>
            <w:r w:rsidR="00CD6EEB" w:rsidRPr="008E4E9F">
              <w:rPr>
                <w:rFonts w:ascii="Times New Roman" w:hAnsi="Times New Roman" w:cs="Times New Roman"/>
                <w:sz w:val="24"/>
                <w:szCs w:val="24"/>
                <w:lang w:val="ro-RO"/>
              </w:rPr>
              <w:t>v</w:t>
            </w:r>
            <w:r w:rsidR="00AA7A57" w:rsidRPr="008E4E9F">
              <w:rPr>
                <w:rFonts w:ascii="Times New Roman" w:hAnsi="Times New Roman" w:cs="Times New Roman"/>
                <w:sz w:val="24"/>
                <w:szCs w:val="24"/>
                <w:lang w:val="ro-RO"/>
              </w:rPr>
              <w:t>)</w:t>
            </w:r>
            <w:r w:rsidR="00CD6EEB" w:rsidRPr="00784701">
              <w:rPr>
                <w:rFonts w:ascii="Times New Roman" w:hAnsi="Times New Roman" w:cs="Times New Roman"/>
                <w:sz w:val="24"/>
                <w:szCs w:val="24"/>
                <w:lang w:val="ro-RO"/>
              </w:rPr>
              <w:t xml:space="preserve"> din Lista deciziilor și rezultatelor principale ale celei de-a 27-a Reuniuni a Grupului de Lucru a Părților la Convenţi</w:t>
            </w:r>
            <w:r w:rsidR="00950D9D">
              <w:rPr>
                <w:rFonts w:ascii="Times New Roman" w:hAnsi="Times New Roman" w:cs="Times New Roman"/>
                <w:sz w:val="24"/>
                <w:szCs w:val="24"/>
                <w:lang w:val="ro-RO"/>
              </w:rPr>
              <w:t>a Aarhus</w:t>
            </w:r>
            <w:r w:rsidR="00CD6EEB" w:rsidRPr="00784701">
              <w:rPr>
                <w:rFonts w:ascii="Times New Roman" w:hAnsi="Times New Roman" w:cs="Times New Roman"/>
                <w:sz w:val="24"/>
                <w:szCs w:val="24"/>
                <w:lang w:val="ro-RO"/>
              </w:rPr>
              <w:t xml:space="preserve">, se specifică faptul că Grupul de Lucru la Convenția Aarhus solicită Statelor Părți să </w:t>
            </w:r>
            <w:r w:rsidR="00EA4B99" w:rsidRPr="00784701">
              <w:rPr>
                <w:rFonts w:ascii="Times New Roman" w:hAnsi="Times New Roman" w:cs="Times New Roman"/>
                <w:sz w:val="24"/>
                <w:szCs w:val="24"/>
                <w:lang w:val="ro-RO"/>
              </w:rPr>
              <w:t>transmită</w:t>
            </w:r>
            <w:r w:rsidR="00CD6EEB" w:rsidRPr="00784701">
              <w:rPr>
                <w:rFonts w:ascii="Times New Roman" w:hAnsi="Times New Roman" w:cs="Times New Roman"/>
                <w:sz w:val="24"/>
                <w:szCs w:val="24"/>
                <w:lang w:val="ro-RO"/>
              </w:rPr>
              <w:t xml:space="preserve"> contribuțiile financiare cât mai curând posibil.</w:t>
            </w:r>
          </w:p>
          <w:p w14:paraId="69CABE71" w14:textId="26519081" w:rsidR="00C544BA" w:rsidRPr="00784701" w:rsidRDefault="00950D9D" w:rsidP="004A0D8F">
            <w:pPr>
              <w:spacing w:after="120" w:line="240" w:lineRule="auto"/>
              <w:ind w:left="0" w:hanging="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ceea ce privește contribuțiile înaintate de </w:t>
            </w:r>
            <w:r w:rsidR="00EA4B99" w:rsidRPr="00784701">
              <w:rPr>
                <w:rFonts w:ascii="Times New Roman" w:hAnsi="Times New Roman" w:cs="Times New Roman"/>
                <w:sz w:val="24"/>
                <w:szCs w:val="24"/>
                <w:lang w:val="ro-RO"/>
              </w:rPr>
              <w:t xml:space="preserve">România </w:t>
            </w:r>
            <w:r>
              <w:rPr>
                <w:rFonts w:ascii="Times New Roman" w:hAnsi="Times New Roman" w:cs="Times New Roman"/>
                <w:sz w:val="24"/>
                <w:szCs w:val="24"/>
                <w:lang w:val="ro-RO"/>
              </w:rPr>
              <w:t>la Convenția Aarhus, u</w:t>
            </w:r>
            <w:r w:rsidRPr="00784701">
              <w:rPr>
                <w:rFonts w:ascii="Times New Roman" w:hAnsi="Times New Roman" w:cs="Times New Roman"/>
                <w:sz w:val="24"/>
                <w:szCs w:val="24"/>
                <w:lang w:val="ro-RO"/>
              </w:rPr>
              <w:t>ltima plată efectu</w:t>
            </w:r>
            <w:r>
              <w:rPr>
                <w:rFonts w:ascii="Times New Roman" w:hAnsi="Times New Roman" w:cs="Times New Roman"/>
                <w:sz w:val="24"/>
                <w:szCs w:val="24"/>
                <w:lang w:val="ro-RO"/>
              </w:rPr>
              <w:t>at</w:t>
            </w:r>
            <w:r w:rsidR="004A0D8F">
              <w:rPr>
                <w:rFonts w:ascii="Times New Roman" w:hAnsi="Times New Roman" w:cs="Times New Roman"/>
                <w:sz w:val="24"/>
                <w:szCs w:val="24"/>
                <w:lang w:val="ro-RO"/>
              </w:rPr>
              <w:t>ă</w:t>
            </w:r>
            <w:r>
              <w:rPr>
                <w:rFonts w:ascii="Times New Roman" w:hAnsi="Times New Roman" w:cs="Times New Roman"/>
                <w:sz w:val="24"/>
                <w:szCs w:val="24"/>
                <w:lang w:val="ro-RO"/>
              </w:rPr>
              <w:t xml:space="preserve"> a fost în luna februarie a anului 2023 și a </w:t>
            </w:r>
            <w:r>
              <w:rPr>
                <w:rFonts w:ascii="Times New Roman" w:hAnsi="Times New Roman" w:cs="Times New Roman"/>
                <w:sz w:val="24"/>
                <w:szCs w:val="24"/>
                <w:lang w:val="ro-RO"/>
              </w:rPr>
              <w:lastRenderedPageBreak/>
              <w:t xml:space="preserve">reprezentat contribuția României </w:t>
            </w:r>
            <w:r w:rsidR="00EA4B99" w:rsidRPr="00784701">
              <w:rPr>
                <w:rFonts w:ascii="Times New Roman" w:hAnsi="Times New Roman" w:cs="Times New Roman"/>
                <w:sz w:val="24"/>
                <w:szCs w:val="24"/>
                <w:lang w:val="ro-RO"/>
              </w:rPr>
              <w:t>aferentă anului 2022</w:t>
            </w:r>
            <w:r>
              <w:rPr>
                <w:rFonts w:ascii="Times New Roman" w:hAnsi="Times New Roman" w:cs="Times New Roman"/>
                <w:sz w:val="24"/>
                <w:szCs w:val="24"/>
                <w:lang w:val="ro-RO"/>
              </w:rPr>
              <w:t>, în valoare de 1000 USD.</w:t>
            </w:r>
          </w:p>
        </w:tc>
      </w:tr>
      <w:tr w:rsidR="002443F3" w:rsidRPr="00784701" w14:paraId="096EEF40" w14:textId="77777777" w:rsidTr="00784701">
        <w:trPr>
          <w:trHeight w:val="712"/>
        </w:trPr>
        <w:tc>
          <w:tcPr>
            <w:tcW w:w="670" w:type="dxa"/>
            <w:vAlign w:val="center"/>
          </w:tcPr>
          <w:p w14:paraId="6589BFEE"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lastRenderedPageBreak/>
              <w:t>2.3.</w:t>
            </w:r>
          </w:p>
        </w:tc>
        <w:tc>
          <w:tcPr>
            <w:tcW w:w="2127" w:type="dxa"/>
            <w:vAlign w:val="center"/>
          </w:tcPr>
          <w:p w14:paraId="70950D23"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Schimbări preconizate</w:t>
            </w:r>
          </w:p>
        </w:tc>
        <w:tc>
          <w:tcPr>
            <w:tcW w:w="7238" w:type="dxa"/>
            <w:gridSpan w:val="9"/>
            <w:vAlign w:val="center"/>
          </w:tcPr>
          <w:p w14:paraId="3CA462CC" w14:textId="57ACB05B" w:rsidR="00AD007A" w:rsidRPr="00784701" w:rsidRDefault="00A661DA" w:rsidP="00933652">
            <w:pPr>
              <w:spacing w:after="120" w:line="240" w:lineRule="auto"/>
              <w:ind w:left="0" w:hanging="2"/>
              <w:jc w:val="both"/>
              <w:rPr>
                <w:rFonts w:ascii="Times New Roman" w:hAnsi="Times New Roman" w:cs="Times New Roman"/>
                <w:sz w:val="24"/>
                <w:szCs w:val="24"/>
                <w:lang w:val="ro-RO"/>
              </w:rPr>
            </w:pPr>
            <w:r w:rsidRPr="00784701">
              <w:rPr>
                <w:rFonts w:ascii="Times New Roman" w:hAnsi="Times New Roman" w:cs="Times New Roman"/>
                <w:sz w:val="24"/>
                <w:szCs w:val="24"/>
                <w:lang w:val="ro-RO"/>
              </w:rPr>
              <w:t xml:space="preserve">Prin creșterea cuantumului contribuției voluntare a României la Convenția Aarhus de la suma de 1000 USD </w:t>
            </w:r>
            <w:r w:rsidR="00BE2009">
              <w:rPr>
                <w:rFonts w:ascii="Times New Roman" w:hAnsi="Times New Roman" w:cs="Times New Roman"/>
                <w:sz w:val="24"/>
                <w:szCs w:val="24"/>
                <w:lang w:val="ro-RO"/>
              </w:rPr>
              <w:t xml:space="preserve">cât s-a </w:t>
            </w:r>
            <w:r w:rsidRPr="00784701">
              <w:rPr>
                <w:rFonts w:ascii="Times New Roman" w:hAnsi="Times New Roman" w:cs="Times New Roman"/>
                <w:sz w:val="24"/>
                <w:szCs w:val="24"/>
                <w:lang w:val="ro-RO"/>
              </w:rPr>
              <w:t>plătit pentru anul 2022 la suma de 1560 USD pentru fiecare dintre anii 2023 și 2024, România va respecta angajamentele financiare asumate de a face contribuții voluntare la Convenția Aarhus și în același timp va da dov</w:t>
            </w:r>
            <w:r w:rsidR="00FF1434" w:rsidRPr="00784701">
              <w:rPr>
                <w:rFonts w:ascii="Times New Roman" w:hAnsi="Times New Roman" w:cs="Times New Roman"/>
                <w:sz w:val="24"/>
                <w:szCs w:val="24"/>
                <w:lang w:val="ro-RO"/>
              </w:rPr>
              <w:t>a</w:t>
            </w:r>
            <w:r w:rsidRPr="00784701">
              <w:rPr>
                <w:rFonts w:ascii="Times New Roman" w:hAnsi="Times New Roman" w:cs="Times New Roman"/>
                <w:sz w:val="24"/>
                <w:szCs w:val="24"/>
                <w:lang w:val="ro-RO"/>
              </w:rPr>
              <w:t xml:space="preserve">dă de </w:t>
            </w:r>
            <w:r w:rsidR="00431D74" w:rsidRPr="00784701">
              <w:rPr>
                <w:rFonts w:ascii="Times New Roman" w:hAnsi="Times New Roman" w:cs="Times New Roman"/>
                <w:sz w:val="24"/>
                <w:szCs w:val="24"/>
                <w:lang w:val="ro-RO"/>
              </w:rPr>
              <w:t xml:space="preserve">susținere și </w:t>
            </w:r>
            <w:r w:rsidRPr="00784701">
              <w:rPr>
                <w:rFonts w:ascii="Times New Roman" w:hAnsi="Times New Roman" w:cs="Times New Roman"/>
                <w:sz w:val="24"/>
                <w:szCs w:val="24"/>
                <w:lang w:val="ro-RO"/>
              </w:rPr>
              <w:t>receptivitate față de nevoile suplimentare de finanțare ale Convenției Aarhus</w:t>
            </w:r>
            <w:r w:rsidR="00431D74" w:rsidRPr="00784701">
              <w:rPr>
                <w:rFonts w:ascii="Times New Roman" w:hAnsi="Times New Roman" w:cs="Times New Roman"/>
                <w:sz w:val="24"/>
                <w:szCs w:val="24"/>
                <w:lang w:val="ro-RO"/>
              </w:rPr>
              <w:t>.</w:t>
            </w:r>
            <w:r w:rsidRPr="00784701">
              <w:rPr>
                <w:rFonts w:ascii="Times New Roman" w:hAnsi="Times New Roman" w:cs="Times New Roman"/>
                <w:sz w:val="24"/>
                <w:szCs w:val="24"/>
                <w:lang w:val="ro-RO"/>
              </w:rPr>
              <w:t xml:space="preserve"> </w:t>
            </w:r>
          </w:p>
        </w:tc>
      </w:tr>
      <w:tr w:rsidR="002443F3" w:rsidRPr="00784701" w14:paraId="0C9000BE" w14:textId="77777777" w:rsidTr="00784701">
        <w:trPr>
          <w:trHeight w:val="90"/>
        </w:trPr>
        <w:tc>
          <w:tcPr>
            <w:tcW w:w="670" w:type="dxa"/>
            <w:vAlign w:val="center"/>
          </w:tcPr>
          <w:p w14:paraId="60C83E94"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2.4.</w:t>
            </w:r>
          </w:p>
        </w:tc>
        <w:tc>
          <w:tcPr>
            <w:tcW w:w="2127" w:type="dxa"/>
            <w:vAlign w:val="center"/>
          </w:tcPr>
          <w:p w14:paraId="7D15AA60" w14:textId="77777777" w:rsidR="002443F3" w:rsidRPr="00784701" w:rsidRDefault="004D780F" w:rsidP="0092184E">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Alte </w:t>
            </w:r>
            <w:r w:rsidR="00C1739F" w:rsidRPr="00784701">
              <w:rPr>
                <w:rFonts w:ascii="Times New Roman" w:eastAsia="Times New Roman" w:hAnsi="Times New Roman" w:cs="Times New Roman"/>
                <w:color w:val="000000"/>
                <w:sz w:val="24"/>
                <w:szCs w:val="24"/>
                <w:lang w:val="ro-RO"/>
              </w:rPr>
              <w:t>informații</w:t>
            </w:r>
          </w:p>
        </w:tc>
        <w:tc>
          <w:tcPr>
            <w:tcW w:w="7238" w:type="dxa"/>
            <w:gridSpan w:val="9"/>
            <w:vAlign w:val="center"/>
          </w:tcPr>
          <w:p w14:paraId="43361352" w14:textId="151BAB2C" w:rsidR="002443F3" w:rsidRPr="00784701" w:rsidRDefault="00933652" w:rsidP="0092184E">
            <w:pPr>
              <w:spacing w:after="0" w:line="240" w:lineRule="auto"/>
              <w:ind w:left="0" w:hanging="2"/>
              <w:jc w:val="both"/>
              <w:rPr>
                <w:rFonts w:ascii="Times New Roman" w:hAnsi="Times New Roman" w:cs="Times New Roman"/>
                <w:sz w:val="24"/>
                <w:szCs w:val="24"/>
                <w:lang w:val="ro-RO"/>
              </w:rPr>
            </w:pPr>
            <w:r w:rsidRPr="00784701">
              <w:rPr>
                <w:rFonts w:ascii="Times New Roman" w:hAnsi="Times New Roman" w:cs="Times New Roman"/>
                <w:sz w:val="24"/>
                <w:szCs w:val="24"/>
                <w:lang w:val="ro-RO"/>
              </w:rPr>
              <w:t>Nu este cazul.</w:t>
            </w:r>
          </w:p>
        </w:tc>
      </w:tr>
      <w:tr w:rsidR="002443F3" w:rsidRPr="00784701" w14:paraId="0C378869" w14:textId="77777777">
        <w:trPr>
          <w:trHeight w:val="90"/>
        </w:trPr>
        <w:tc>
          <w:tcPr>
            <w:tcW w:w="10035" w:type="dxa"/>
            <w:gridSpan w:val="11"/>
            <w:vAlign w:val="center"/>
          </w:tcPr>
          <w:p w14:paraId="0B79253C" w14:textId="77777777" w:rsidR="002443F3" w:rsidRPr="00784701" w:rsidRDefault="002443F3" w:rsidP="00836DB7">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p>
          <w:p w14:paraId="419628B7" w14:textId="00397F6F" w:rsidR="002443F3" w:rsidRDefault="00EF7C47" w:rsidP="007513AB">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7513AB">
              <w:rPr>
                <w:rFonts w:ascii="Times New Roman" w:eastAsia="Times New Roman" w:hAnsi="Times New Roman" w:cs="Times New Roman"/>
                <w:b/>
                <w:i/>
                <w:position w:val="0"/>
                <w:sz w:val="24"/>
                <w:szCs w:val="24"/>
                <w:lang w:val="ro-RO" w:eastAsia="ro-RO"/>
              </w:rPr>
              <w:t>Secțiunea</w:t>
            </w:r>
            <w:r w:rsidR="004D780F" w:rsidRPr="007513AB">
              <w:rPr>
                <w:rFonts w:ascii="Times New Roman" w:eastAsia="Times New Roman" w:hAnsi="Times New Roman" w:cs="Times New Roman"/>
                <w:b/>
                <w:i/>
                <w:position w:val="0"/>
                <w:sz w:val="24"/>
                <w:szCs w:val="24"/>
                <w:lang w:val="ro-RO" w:eastAsia="ro-RO"/>
              </w:rPr>
              <w:t xml:space="preserve"> a 3-a</w:t>
            </w:r>
          </w:p>
          <w:p w14:paraId="30B23E23" w14:textId="77777777" w:rsidR="007513AB" w:rsidRPr="007513AB" w:rsidRDefault="007513AB" w:rsidP="007513AB">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p>
          <w:p w14:paraId="38A4DDFB" w14:textId="77777777" w:rsidR="002443F3" w:rsidRPr="007513AB" w:rsidRDefault="004D780F" w:rsidP="007513AB">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7513AB">
              <w:rPr>
                <w:rFonts w:ascii="Times New Roman" w:eastAsia="Times New Roman" w:hAnsi="Times New Roman" w:cs="Times New Roman"/>
                <w:b/>
                <w:i/>
                <w:position w:val="0"/>
                <w:sz w:val="24"/>
                <w:szCs w:val="24"/>
                <w:lang w:val="ro-RO" w:eastAsia="ro-RO"/>
              </w:rPr>
              <w:t>Impactul socioeconomic</w:t>
            </w:r>
          </w:p>
          <w:p w14:paraId="27E4B66F" w14:textId="77777777" w:rsidR="002443F3" w:rsidRPr="00784701" w:rsidRDefault="002443F3" w:rsidP="00836DB7">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p>
        </w:tc>
      </w:tr>
      <w:tr w:rsidR="002443F3" w:rsidRPr="00784701" w14:paraId="6DEC9535" w14:textId="77777777" w:rsidTr="00784701">
        <w:trPr>
          <w:trHeight w:val="1186"/>
        </w:trPr>
        <w:tc>
          <w:tcPr>
            <w:tcW w:w="670" w:type="dxa"/>
          </w:tcPr>
          <w:p w14:paraId="4978CD94"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3.1.</w:t>
            </w:r>
          </w:p>
        </w:tc>
        <w:tc>
          <w:tcPr>
            <w:tcW w:w="2127" w:type="dxa"/>
          </w:tcPr>
          <w:p w14:paraId="3A7391C4" w14:textId="77777777" w:rsidR="002443F3" w:rsidRPr="00784701" w:rsidRDefault="004D780F" w:rsidP="007513AB">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Descrierea generală a beneficiilor </w:t>
            </w:r>
            <w:r w:rsidR="000B2903" w:rsidRPr="00784701">
              <w:rPr>
                <w:rFonts w:ascii="Times New Roman" w:eastAsia="Times New Roman" w:hAnsi="Times New Roman" w:cs="Times New Roman"/>
                <w:color w:val="000000"/>
                <w:sz w:val="24"/>
                <w:szCs w:val="24"/>
                <w:lang w:val="ro-RO"/>
              </w:rPr>
              <w:t>și</w:t>
            </w:r>
            <w:r w:rsidRPr="00784701">
              <w:rPr>
                <w:rFonts w:ascii="Times New Roman" w:eastAsia="Times New Roman" w:hAnsi="Times New Roman" w:cs="Times New Roman"/>
                <w:color w:val="000000"/>
                <w:sz w:val="24"/>
                <w:szCs w:val="24"/>
                <w:lang w:val="ro-RO"/>
              </w:rPr>
              <w:t xml:space="preserve"> costurilor estimate ca urmare a intrării în vigoare a actului normativ</w:t>
            </w:r>
          </w:p>
        </w:tc>
        <w:tc>
          <w:tcPr>
            <w:tcW w:w="7238" w:type="dxa"/>
            <w:gridSpan w:val="9"/>
          </w:tcPr>
          <w:p w14:paraId="4BDB1113" w14:textId="6B26D921" w:rsidR="002C2CA9" w:rsidRPr="00784701" w:rsidRDefault="00933652" w:rsidP="00836DB7">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r w:rsidRPr="00784701">
              <w:rPr>
                <w:rFonts w:ascii="Times New Roman" w:hAnsi="Times New Roman" w:cs="Times New Roman"/>
                <w:sz w:val="24"/>
                <w:szCs w:val="24"/>
                <w:lang w:val="ro-RO"/>
              </w:rPr>
              <w:t>Români</w:t>
            </w:r>
            <w:r w:rsidR="002C2CA9" w:rsidRPr="00784701">
              <w:rPr>
                <w:rFonts w:ascii="Times New Roman" w:hAnsi="Times New Roman" w:cs="Times New Roman"/>
                <w:sz w:val="24"/>
                <w:szCs w:val="24"/>
                <w:lang w:val="ro-RO"/>
              </w:rPr>
              <w:t xml:space="preserve">a va plăti o contribuție </w:t>
            </w:r>
            <w:r w:rsidRPr="00784701">
              <w:rPr>
                <w:rFonts w:ascii="Times New Roman" w:hAnsi="Times New Roman" w:cs="Times New Roman"/>
                <w:sz w:val="24"/>
                <w:szCs w:val="24"/>
                <w:lang w:val="ro-RO"/>
              </w:rPr>
              <w:t xml:space="preserve">la Convenția Aarhus de 1560 USD pentru </w:t>
            </w:r>
            <w:r w:rsidR="002C2CA9" w:rsidRPr="00784701">
              <w:rPr>
                <w:rFonts w:ascii="Times New Roman" w:hAnsi="Times New Roman" w:cs="Times New Roman"/>
                <w:sz w:val="24"/>
                <w:szCs w:val="24"/>
                <w:lang w:val="ro-RO"/>
              </w:rPr>
              <w:t>anul</w:t>
            </w:r>
            <w:r w:rsidRPr="00784701">
              <w:rPr>
                <w:rFonts w:ascii="Times New Roman" w:hAnsi="Times New Roman" w:cs="Times New Roman"/>
                <w:sz w:val="24"/>
                <w:szCs w:val="24"/>
                <w:lang w:val="ro-RO"/>
              </w:rPr>
              <w:t xml:space="preserve"> 2023 și</w:t>
            </w:r>
            <w:r w:rsidR="002C2CA9" w:rsidRPr="00784701">
              <w:rPr>
                <w:rFonts w:ascii="Times New Roman" w:hAnsi="Times New Roman" w:cs="Times New Roman"/>
                <w:sz w:val="24"/>
                <w:szCs w:val="24"/>
                <w:lang w:val="ro-RO"/>
              </w:rPr>
              <w:t xml:space="preserve"> 1560 USD pentru anul</w:t>
            </w:r>
            <w:r w:rsidRPr="00784701">
              <w:rPr>
                <w:rFonts w:ascii="Times New Roman" w:hAnsi="Times New Roman" w:cs="Times New Roman"/>
                <w:sz w:val="24"/>
                <w:szCs w:val="24"/>
                <w:lang w:val="ro-RO"/>
              </w:rPr>
              <w:t xml:space="preserve"> 2024, </w:t>
            </w:r>
            <w:r w:rsidR="00FF1434" w:rsidRPr="00784701">
              <w:rPr>
                <w:rFonts w:ascii="Times New Roman" w:hAnsi="Times New Roman" w:cs="Times New Roman"/>
                <w:sz w:val="24"/>
                <w:szCs w:val="24"/>
                <w:lang w:val="ro-RO"/>
              </w:rPr>
              <w:t>ceea ce</w:t>
            </w:r>
            <w:r w:rsidR="002C2CA9" w:rsidRPr="00784701">
              <w:rPr>
                <w:rFonts w:ascii="Times New Roman" w:hAnsi="Times New Roman" w:cs="Times New Roman"/>
                <w:sz w:val="24"/>
                <w:szCs w:val="24"/>
                <w:lang w:val="ro-RO"/>
              </w:rPr>
              <w:t xml:space="preserve"> reprezintă cu 560 de USD mai mult pentru fiecare an față de contribu</w:t>
            </w:r>
            <w:r w:rsidR="00C9292F" w:rsidRPr="00784701">
              <w:rPr>
                <w:rFonts w:ascii="Times New Roman" w:hAnsi="Times New Roman" w:cs="Times New Roman"/>
                <w:sz w:val="24"/>
                <w:szCs w:val="24"/>
                <w:lang w:val="ro-RO"/>
              </w:rPr>
              <w:t>ț</w:t>
            </w:r>
            <w:r w:rsidR="002C2CA9" w:rsidRPr="00784701">
              <w:rPr>
                <w:rFonts w:ascii="Times New Roman" w:hAnsi="Times New Roman" w:cs="Times New Roman"/>
                <w:sz w:val="24"/>
                <w:szCs w:val="24"/>
                <w:lang w:val="ro-RO"/>
              </w:rPr>
              <w:t>ia minim</w:t>
            </w:r>
            <w:r w:rsidR="00C9292F" w:rsidRPr="00784701">
              <w:rPr>
                <w:rFonts w:ascii="Times New Roman" w:hAnsi="Times New Roman" w:cs="Times New Roman"/>
                <w:sz w:val="24"/>
                <w:szCs w:val="24"/>
                <w:lang w:val="ro-RO"/>
              </w:rPr>
              <w:t>ă</w:t>
            </w:r>
            <w:r w:rsidR="002C2CA9" w:rsidRPr="00784701">
              <w:rPr>
                <w:rFonts w:ascii="Times New Roman" w:hAnsi="Times New Roman" w:cs="Times New Roman"/>
                <w:sz w:val="24"/>
                <w:szCs w:val="24"/>
                <w:lang w:val="ro-RO"/>
              </w:rPr>
              <w:t xml:space="preserve"> de 1000 USD stabilită prin Decizia VII/6 privind aranjamentele financiare.</w:t>
            </w:r>
          </w:p>
          <w:p w14:paraId="145030B3" w14:textId="078E5BCA" w:rsidR="00B34A5F" w:rsidRPr="00784701" w:rsidRDefault="00FF1434" w:rsidP="00FF1434">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r w:rsidRPr="00784701">
              <w:rPr>
                <w:rFonts w:ascii="Times New Roman" w:hAnsi="Times New Roman" w:cs="Times New Roman"/>
                <w:sz w:val="24"/>
                <w:szCs w:val="24"/>
                <w:lang w:val="ro-RO"/>
              </w:rPr>
              <w:t xml:space="preserve">Prin plata unei </w:t>
            </w:r>
            <w:r w:rsidR="00C9292F" w:rsidRPr="00784701">
              <w:rPr>
                <w:rFonts w:ascii="Times New Roman" w:hAnsi="Times New Roman" w:cs="Times New Roman"/>
                <w:sz w:val="24"/>
                <w:szCs w:val="24"/>
                <w:lang w:val="ro-RO"/>
              </w:rPr>
              <w:t xml:space="preserve">contribuții </w:t>
            </w:r>
            <w:r w:rsidRPr="00784701">
              <w:rPr>
                <w:rFonts w:ascii="Times New Roman" w:hAnsi="Times New Roman" w:cs="Times New Roman"/>
                <w:sz w:val="24"/>
                <w:szCs w:val="24"/>
                <w:lang w:val="ro-RO"/>
              </w:rPr>
              <w:t>mai mari față de contribuția minim</w:t>
            </w:r>
            <w:r w:rsidR="00BE2009">
              <w:rPr>
                <w:rFonts w:ascii="Times New Roman" w:hAnsi="Times New Roman" w:cs="Times New Roman"/>
                <w:sz w:val="24"/>
                <w:szCs w:val="24"/>
                <w:lang w:val="ro-RO"/>
              </w:rPr>
              <w:t>ă</w:t>
            </w:r>
            <w:r w:rsidRPr="00784701">
              <w:rPr>
                <w:rFonts w:ascii="Times New Roman" w:hAnsi="Times New Roman" w:cs="Times New Roman"/>
                <w:sz w:val="24"/>
                <w:szCs w:val="24"/>
                <w:lang w:val="ro-RO"/>
              </w:rPr>
              <w:t xml:space="preserve">, România va demonstra că apreciază rolul important jucat de Convenția Aarhus pentru asigurarea drepturilor publicului de a avea acces la informația privind mediul, </w:t>
            </w:r>
            <w:r w:rsidR="00B34A5F" w:rsidRPr="00784701">
              <w:rPr>
                <w:rFonts w:ascii="Times New Roman" w:hAnsi="Times New Roman" w:cs="Times New Roman"/>
                <w:sz w:val="24"/>
                <w:szCs w:val="24"/>
                <w:lang w:val="ro-RO"/>
              </w:rPr>
              <w:t>de</w:t>
            </w:r>
            <w:r w:rsidRPr="00784701">
              <w:rPr>
                <w:rFonts w:ascii="Times New Roman" w:hAnsi="Times New Roman" w:cs="Times New Roman"/>
                <w:sz w:val="24"/>
                <w:szCs w:val="24"/>
                <w:lang w:val="ro-RO"/>
              </w:rPr>
              <w:t xml:space="preserve"> a participa la luarea deciziilor despre mediu și de a avea acces la justiție, toate acestea </w:t>
            </w:r>
            <w:r w:rsidR="00B34A5F" w:rsidRPr="00784701">
              <w:rPr>
                <w:rFonts w:ascii="Times New Roman" w:hAnsi="Times New Roman" w:cs="Times New Roman"/>
                <w:sz w:val="24"/>
                <w:szCs w:val="24"/>
                <w:lang w:val="ro-RO"/>
              </w:rPr>
              <w:t xml:space="preserve">aducându-și aportul la </w:t>
            </w:r>
            <w:r w:rsidRPr="00784701">
              <w:rPr>
                <w:rFonts w:ascii="Times New Roman" w:hAnsi="Times New Roman" w:cs="Times New Roman"/>
                <w:sz w:val="24"/>
                <w:szCs w:val="24"/>
                <w:lang w:val="ro-RO"/>
              </w:rPr>
              <w:t>protecția mediului.</w:t>
            </w:r>
            <w:r w:rsidR="00B34A5F" w:rsidRPr="00784701">
              <w:rPr>
                <w:rFonts w:ascii="Times New Roman" w:hAnsi="Times New Roman" w:cs="Times New Roman"/>
                <w:sz w:val="24"/>
                <w:szCs w:val="24"/>
                <w:lang w:val="ro-RO"/>
              </w:rPr>
              <w:t xml:space="preserve"> </w:t>
            </w:r>
          </w:p>
          <w:p w14:paraId="2018AE8A" w14:textId="2F07B8FC" w:rsidR="002443F3" w:rsidRPr="00784701" w:rsidRDefault="00B34A5F" w:rsidP="00B34A5F">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r w:rsidRPr="00784701">
              <w:rPr>
                <w:rFonts w:ascii="Times New Roman" w:hAnsi="Times New Roman" w:cs="Times New Roman"/>
                <w:sz w:val="24"/>
                <w:szCs w:val="24"/>
                <w:lang w:val="ro-RO"/>
              </w:rPr>
              <w:t>Totodată, răspunsul pozitiv al României la solicitarea Secretariatului Convenției Aarhus de a spori semnificativ contribuțiile și de a efectua plățile cât mai repede, va arăta că România apreciază munca Comitetului de Conformare al Convenției Aarhus și susține Mecani</w:t>
            </w:r>
            <w:r w:rsidR="00BE2009">
              <w:rPr>
                <w:rFonts w:ascii="Times New Roman" w:hAnsi="Times New Roman" w:cs="Times New Roman"/>
                <w:sz w:val="24"/>
                <w:szCs w:val="24"/>
                <w:lang w:val="ro-RO"/>
              </w:rPr>
              <w:t>s</w:t>
            </w:r>
            <w:r w:rsidRPr="00784701">
              <w:rPr>
                <w:rFonts w:ascii="Times New Roman" w:hAnsi="Times New Roman" w:cs="Times New Roman"/>
                <w:sz w:val="24"/>
                <w:szCs w:val="24"/>
                <w:lang w:val="ro-RO"/>
              </w:rPr>
              <w:t xml:space="preserve">mul de Răspuns Rapid, întrucât aceste elemente sunt cele care au stat la baza solicitării </w:t>
            </w:r>
            <w:r w:rsidR="00BE2009">
              <w:rPr>
                <w:rFonts w:ascii="Times New Roman" w:hAnsi="Times New Roman" w:cs="Times New Roman"/>
                <w:sz w:val="24"/>
                <w:szCs w:val="24"/>
                <w:lang w:val="ro-RO"/>
              </w:rPr>
              <w:t>majorării</w:t>
            </w:r>
            <w:r w:rsidR="00BE2009" w:rsidRPr="00784701">
              <w:rPr>
                <w:rFonts w:ascii="Times New Roman" w:hAnsi="Times New Roman" w:cs="Times New Roman"/>
                <w:sz w:val="24"/>
                <w:szCs w:val="24"/>
                <w:lang w:val="ro-RO"/>
              </w:rPr>
              <w:t xml:space="preserve"> </w:t>
            </w:r>
            <w:r w:rsidRPr="00784701">
              <w:rPr>
                <w:rFonts w:ascii="Times New Roman" w:hAnsi="Times New Roman" w:cs="Times New Roman"/>
                <w:sz w:val="24"/>
                <w:szCs w:val="24"/>
                <w:lang w:val="ro-RO"/>
              </w:rPr>
              <w:t>contribuții</w:t>
            </w:r>
            <w:r w:rsidR="00BE2009">
              <w:rPr>
                <w:rFonts w:ascii="Times New Roman" w:hAnsi="Times New Roman" w:cs="Times New Roman"/>
                <w:sz w:val="24"/>
                <w:szCs w:val="24"/>
                <w:lang w:val="ro-RO"/>
              </w:rPr>
              <w:t>lor</w:t>
            </w:r>
            <w:r w:rsidRPr="00784701">
              <w:rPr>
                <w:rFonts w:ascii="Times New Roman" w:hAnsi="Times New Roman" w:cs="Times New Roman"/>
                <w:sz w:val="24"/>
                <w:szCs w:val="24"/>
                <w:lang w:val="ro-RO"/>
              </w:rPr>
              <w:t>.</w:t>
            </w:r>
          </w:p>
        </w:tc>
      </w:tr>
      <w:tr w:rsidR="002443F3" w:rsidRPr="00784701" w14:paraId="796DC107" w14:textId="77777777" w:rsidTr="00784701">
        <w:trPr>
          <w:trHeight w:val="55"/>
        </w:trPr>
        <w:tc>
          <w:tcPr>
            <w:tcW w:w="670" w:type="dxa"/>
          </w:tcPr>
          <w:p w14:paraId="2825117C"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3.2.</w:t>
            </w:r>
          </w:p>
        </w:tc>
        <w:tc>
          <w:tcPr>
            <w:tcW w:w="2127" w:type="dxa"/>
          </w:tcPr>
          <w:p w14:paraId="311C8602" w14:textId="77777777" w:rsidR="002443F3" w:rsidRPr="00784701" w:rsidRDefault="004D780F" w:rsidP="007513AB">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Impactul social</w:t>
            </w:r>
          </w:p>
        </w:tc>
        <w:tc>
          <w:tcPr>
            <w:tcW w:w="7238" w:type="dxa"/>
            <w:gridSpan w:val="9"/>
          </w:tcPr>
          <w:p w14:paraId="2E4DCAE7" w14:textId="5D1CCCC0" w:rsidR="00965AF3" w:rsidRPr="00784701" w:rsidRDefault="00933652" w:rsidP="00933652">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784701">
              <w:rPr>
                <w:rFonts w:ascii="Times New Roman" w:hAnsi="Times New Roman" w:cs="Times New Roman"/>
                <w:sz w:val="24"/>
                <w:szCs w:val="24"/>
                <w:lang w:val="ro-RO"/>
              </w:rPr>
              <w:t>Proiectul de act normativ nu se referă la acest subiect.</w:t>
            </w:r>
          </w:p>
        </w:tc>
      </w:tr>
      <w:tr w:rsidR="002443F3" w:rsidRPr="00784701" w14:paraId="67753EC7" w14:textId="77777777" w:rsidTr="00784701">
        <w:trPr>
          <w:trHeight w:val="417"/>
        </w:trPr>
        <w:tc>
          <w:tcPr>
            <w:tcW w:w="670" w:type="dxa"/>
          </w:tcPr>
          <w:p w14:paraId="029323D4"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3.3.</w:t>
            </w:r>
          </w:p>
        </w:tc>
        <w:tc>
          <w:tcPr>
            <w:tcW w:w="2127" w:type="dxa"/>
          </w:tcPr>
          <w:p w14:paraId="61D24046" w14:textId="77777777" w:rsidR="002443F3" w:rsidRPr="00784701" w:rsidRDefault="004D780F" w:rsidP="007513AB">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Impactul asupra drepturilor </w:t>
            </w:r>
            <w:r w:rsidR="00EF7C47" w:rsidRPr="00784701">
              <w:rPr>
                <w:rFonts w:ascii="Times New Roman" w:eastAsia="Times New Roman" w:hAnsi="Times New Roman" w:cs="Times New Roman"/>
                <w:color w:val="000000"/>
                <w:sz w:val="24"/>
                <w:szCs w:val="24"/>
                <w:lang w:val="ro-RO"/>
              </w:rPr>
              <w:t>și</w:t>
            </w:r>
            <w:r w:rsidRPr="00784701">
              <w:rPr>
                <w:rFonts w:ascii="Times New Roman" w:eastAsia="Times New Roman" w:hAnsi="Times New Roman" w:cs="Times New Roman"/>
                <w:color w:val="000000"/>
                <w:sz w:val="24"/>
                <w:szCs w:val="24"/>
                <w:lang w:val="ro-RO"/>
              </w:rPr>
              <w:t xml:space="preserve"> </w:t>
            </w:r>
            <w:r w:rsidR="00EF7C47" w:rsidRPr="00784701">
              <w:rPr>
                <w:rFonts w:ascii="Times New Roman" w:eastAsia="Times New Roman" w:hAnsi="Times New Roman" w:cs="Times New Roman"/>
                <w:color w:val="000000"/>
                <w:sz w:val="24"/>
                <w:szCs w:val="24"/>
                <w:lang w:val="ro-RO"/>
              </w:rPr>
              <w:t>libertăților</w:t>
            </w:r>
            <w:r w:rsidRPr="00784701">
              <w:rPr>
                <w:rFonts w:ascii="Times New Roman" w:eastAsia="Times New Roman" w:hAnsi="Times New Roman" w:cs="Times New Roman"/>
                <w:color w:val="000000"/>
                <w:sz w:val="24"/>
                <w:szCs w:val="24"/>
                <w:lang w:val="ro-RO"/>
              </w:rPr>
              <w:t xml:space="preserve"> fundamentale ale omului</w:t>
            </w:r>
          </w:p>
        </w:tc>
        <w:tc>
          <w:tcPr>
            <w:tcW w:w="7238" w:type="dxa"/>
            <w:gridSpan w:val="9"/>
          </w:tcPr>
          <w:p w14:paraId="252C9DF1" w14:textId="77777777" w:rsidR="00933652" w:rsidRPr="00784701" w:rsidRDefault="00933652" w:rsidP="00933652">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784701">
              <w:rPr>
                <w:rFonts w:ascii="Times New Roman" w:hAnsi="Times New Roman" w:cs="Times New Roman"/>
                <w:sz w:val="24"/>
                <w:szCs w:val="24"/>
                <w:lang w:val="ro-RO"/>
              </w:rPr>
              <w:t>Proiectul de act normativ nu se referă la acest subiect.</w:t>
            </w:r>
          </w:p>
          <w:p w14:paraId="338A9B51" w14:textId="77777777" w:rsidR="002443F3" w:rsidRPr="00784701" w:rsidRDefault="002443F3" w:rsidP="00933652">
            <w:pPr>
              <w:suppressAutoHyphens w:val="0"/>
              <w:autoSpaceDE w:val="0"/>
              <w:autoSpaceDN w:val="0"/>
              <w:adjustRightInd w:val="0"/>
              <w:spacing w:before="120" w:after="0" w:line="240" w:lineRule="auto"/>
              <w:ind w:leftChars="0" w:firstLineChars="0" w:firstLine="0"/>
              <w:jc w:val="both"/>
              <w:textAlignment w:val="auto"/>
              <w:outlineLvl w:val="9"/>
              <w:rPr>
                <w:rFonts w:ascii="Times New Roman" w:hAnsi="Times New Roman" w:cs="Times New Roman"/>
                <w:sz w:val="24"/>
                <w:szCs w:val="24"/>
                <w:lang w:val="ro-RO"/>
              </w:rPr>
            </w:pPr>
          </w:p>
        </w:tc>
      </w:tr>
      <w:tr w:rsidR="002443F3" w:rsidRPr="00784701" w14:paraId="2A2F7FCC" w14:textId="77777777" w:rsidTr="00784701">
        <w:trPr>
          <w:trHeight w:val="55"/>
        </w:trPr>
        <w:tc>
          <w:tcPr>
            <w:tcW w:w="670" w:type="dxa"/>
          </w:tcPr>
          <w:p w14:paraId="17F635A8"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3.4.</w:t>
            </w:r>
          </w:p>
        </w:tc>
        <w:tc>
          <w:tcPr>
            <w:tcW w:w="2127" w:type="dxa"/>
          </w:tcPr>
          <w:p w14:paraId="5B752DF2" w14:textId="77777777" w:rsidR="002443F3" w:rsidRPr="00784701" w:rsidRDefault="004D780F" w:rsidP="007513AB">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Impactul macroeconomic</w:t>
            </w:r>
          </w:p>
        </w:tc>
        <w:tc>
          <w:tcPr>
            <w:tcW w:w="7238" w:type="dxa"/>
            <w:gridSpan w:val="9"/>
          </w:tcPr>
          <w:p w14:paraId="34D09F57" w14:textId="77777777" w:rsidR="00933652" w:rsidRPr="00784701" w:rsidRDefault="00933652" w:rsidP="00933652">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784701">
              <w:rPr>
                <w:rFonts w:ascii="Times New Roman" w:hAnsi="Times New Roman" w:cs="Times New Roman"/>
                <w:sz w:val="24"/>
                <w:szCs w:val="24"/>
                <w:lang w:val="ro-RO"/>
              </w:rPr>
              <w:t>Proiectul de act normativ nu se referă la acest subiect.</w:t>
            </w:r>
          </w:p>
          <w:p w14:paraId="3970746E" w14:textId="1C1A3785" w:rsidR="002443F3" w:rsidRPr="00784701" w:rsidRDefault="002443F3" w:rsidP="00933652">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p>
        </w:tc>
      </w:tr>
      <w:tr w:rsidR="002443F3" w:rsidRPr="00784701" w14:paraId="157E6774" w14:textId="77777777" w:rsidTr="00784701">
        <w:trPr>
          <w:trHeight w:val="52"/>
        </w:trPr>
        <w:tc>
          <w:tcPr>
            <w:tcW w:w="670" w:type="dxa"/>
          </w:tcPr>
          <w:p w14:paraId="7B4674CC"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3.4.1.</w:t>
            </w:r>
          </w:p>
        </w:tc>
        <w:tc>
          <w:tcPr>
            <w:tcW w:w="2127" w:type="dxa"/>
          </w:tcPr>
          <w:p w14:paraId="58FB9F15" w14:textId="77777777" w:rsidR="002443F3" w:rsidRPr="00784701" w:rsidRDefault="004D780F" w:rsidP="007513AB">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Impactul asupra economiei </w:t>
            </w:r>
            <w:r w:rsidR="00EF7C47" w:rsidRPr="00784701">
              <w:rPr>
                <w:rFonts w:ascii="Times New Roman" w:eastAsia="Times New Roman" w:hAnsi="Times New Roman" w:cs="Times New Roman"/>
                <w:color w:val="000000"/>
                <w:sz w:val="24"/>
                <w:szCs w:val="24"/>
                <w:lang w:val="ro-RO"/>
              </w:rPr>
              <w:t>și</w:t>
            </w:r>
            <w:r w:rsidRPr="00784701">
              <w:rPr>
                <w:rFonts w:ascii="Times New Roman" w:eastAsia="Times New Roman" w:hAnsi="Times New Roman" w:cs="Times New Roman"/>
                <w:color w:val="000000"/>
                <w:sz w:val="24"/>
                <w:szCs w:val="24"/>
                <w:lang w:val="ro-RO"/>
              </w:rPr>
              <w:t xml:space="preserve"> asupra principalilor indicatori macroeconomici</w:t>
            </w:r>
          </w:p>
        </w:tc>
        <w:tc>
          <w:tcPr>
            <w:tcW w:w="7238" w:type="dxa"/>
            <w:gridSpan w:val="9"/>
          </w:tcPr>
          <w:p w14:paraId="48361B53" w14:textId="77777777" w:rsidR="00933652" w:rsidRPr="00784701" w:rsidRDefault="00933652" w:rsidP="00933652">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784701">
              <w:rPr>
                <w:rFonts w:ascii="Times New Roman" w:hAnsi="Times New Roman" w:cs="Times New Roman"/>
                <w:sz w:val="24"/>
                <w:szCs w:val="24"/>
                <w:lang w:val="ro-RO"/>
              </w:rPr>
              <w:t>Proiectul de act normativ nu se referă la acest subiect.</w:t>
            </w:r>
          </w:p>
          <w:p w14:paraId="4812D4E6" w14:textId="0AFA87BD" w:rsidR="003F4DC3" w:rsidRPr="00784701" w:rsidRDefault="003F4DC3" w:rsidP="00933652">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p>
        </w:tc>
      </w:tr>
      <w:tr w:rsidR="002443F3" w:rsidRPr="00784701" w14:paraId="155E6929" w14:textId="77777777" w:rsidTr="00784701">
        <w:trPr>
          <w:trHeight w:val="52"/>
        </w:trPr>
        <w:tc>
          <w:tcPr>
            <w:tcW w:w="670" w:type="dxa"/>
          </w:tcPr>
          <w:p w14:paraId="2D539632"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3.4.2.</w:t>
            </w:r>
          </w:p>
        </w:tc>
        <w:tc>
          <w:tcPr>
            <w:tcW w:w="2127" w:type="dxa"/>
          </w:tcPr>
          <w:p w14:paraId="7AB5D9D2" w14:textId="77777777" w:rsidR="002443F3" w:rsidRPr="00784701" w:rsidRDefault="004D780F" w:rsidP="007513AB">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Impactul asupra mediului </w:t>
            </w:r>
            <w:r w:rsidR="001F69CF" w:rsidRPr="00784701">
              <w:rPr>
                <w:rFonts w:ascii="Times New Roman" w:eastAsia="Times New Roman" w:hAnsi="Times New Roman" w:cs="Times New Roman"/>
                <w:color w:val="000000"/>
                <w:sz w:val="24"/>
                <w:szCs w:val="24"/>
                <w:lang w:val="ro-RO"/>
              </w:rPr>
              <w:t>concurențial</w:t>
            </w:r>
            <w:r w:rsidRPr="00784701">
              <w:rPr>
                <w:rFonts w:ascii="Times New Roman" w:eastAsia="Times New Roman" w:hAnsi="Times New Roman" w:cs="Times New Roman"/>
                <w:color w:val="000000"/>
                <w:sz w:val="24"/>
                <w:szCs w:val="24"/>
                <w:lang w:val="ro-RO"/>
              </w:rPr>
              <w:t xml:space="preserve"> </w:t>
            </w:r>
            <w:r w:rsidR="001F69CF" w:rsidRPr="00784701">
              <w:rPr>
                <w:rFonts w:ascii="Times New Roman" w:eastAsia="Times New Roman" w:hAnsi="Times New Roman" w:cs="Times New Roman"/>
                <w:color w:val="000000"/>
                <w:sz w:val="24"/>
                <w:szCs w:val="24"/>
                <w:lang w:val="ro-RO"/>
              </w:rPr>
              <w:t>și</w:t>
            </w:r>
            <w:r w:rsidRPr="00784701">
              <w:rPr>
                <w:rFonts w:ascii="Times New Roman" w:eastAsia="Times New Roman" w:hAnsi="Times New Roman" w:cs="Times New Roman"/>
                <w:color w:val="000000"/>
                <w:sz w:val="24"/>
                <w:szCs w:val="24"/>
                <w:lang w:val="ro-RO"/>
              </w:rPr>
              <w:t xml:space="preserve"> domeniul ajutoarelor de stat</w:t>
            </w:r>
          </w:p>
        </w:tc>
        <w:tc>
          <w:tcPr>
            <w:tcW w:w="7238" w:type="dxa"/>
            <w:gridSpan w:val="9"/>
          </w:tcPr>
          <w:p w14:paraId="6A444F72" w14:textId="77777777" w:rsidR="00933652" w:rsidRPr="00784701" w:rsidRDefault="00933652" w:rsidP="00933652">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784701">
              <w:rPr>
                <w:rFonts w:ascii="Times New Roman" w:hAnsi="Times New Roman" w:cs="Times New Roman"/>
                <w:sz w:val="24"/>
                <w:szCs w:val="24"/>
                <w:lang w:val="ro-RO"/>
              </w:rPr>
              <w:t>Proiectul de act normativ nu se referă la acest subiect.</w:t>
            </w:r>
          </w:p>
          <w:p w14:paraId="2D724F71" w14:textId="1BECE61B" w:rsidR="002862CE" w:rsidRPr="00784701" w:rsidRDefault="002862CE" w:rsidP="00933652">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p>
        </w:tc>
      </w:tr>
      <w:tr w:rsidR="002443F3" w:rsidRPr="00784701" w14:paraId="6BBDDD96" w14:textId="77777777" w:rsidTr="00784701">
        <w:trPr>
          <w:trHeight w:val="52"/>
        </w:trPr>
        <w:tc>
          <w:tcPr>
            <w:tcW w:w="670" w:type="dxa"/>
          </w:tcPr>
          <w:p w14:paraId="61F50BD4"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3.5.</w:t>
            </w:r>
          </w:p>
        </w:tc>
        <w:tc>
          <w:tcPr>
            <w:tcW w:w="2127" w:type="dxa"/>
          </w:tcPr>
          <w:p w14:paraId="10D3BE3A" w14:textId="77777777" w:rsidR="002443F3" w:rsidRPr="00784701" w:rsidRDefault="004D780F" w:rsidP="007513AB">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Impactul asupra mediului de afaceri</w:t>
            </w:r>
          </w:p>
        </w:tc>
        <w:tc>
          <w:tcPr>
            <w:tcW w:w="7238" w:type="dxa"/>
            <w:gridSpan w:val="9"/>
          </w:tcPr>
          <w:p w14:paraId="7629C69A" w14:textId="77777777" w:rsidR="00933652" w:rsidRPr="00784701" w:rsidRDefault="00933652" w:rsidP="00933652">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784701">
              <w:rPr>
                <w:rFonts w:ascii="Times New Roman" w:hAnsi="Times New Roman" w:cs="Times New Roman"/>
                <w:sz w:val="24"/>
                <w:szCs w:val="24"/>
                <w:lang w:val="ro-RO"/>
              </w:rPr>
              <w:t>Proiectul de act normativ nu se referă la acest subiect.</w:t>
            </w:r>
          </w:p>
          <w:p w14:paraId="2635745D" w14:textId="11835392" w:rsidR="002443F3" w:rsidRPr="00784701" w:rsidRDefault="002443F3" w:rsidP="00933652">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p>
        </w:tc>
      </w:tr>
      <w:tr w:rsidR="002443F3" w:rsidRPr="00784701" w14:paraId="7A8D853A" w14:textId="77777777" w:rsidTr="00784701">
        <w:trPr>
          <w:trHeight w:val="922"/>
        </w:trPr>
        <w:tc>
          <w:tcPr>
            <w:tcW w:w="670" w:type="dxa"/>
          </w:tcPr>
          <w:p w14:paraId="6DEAC078"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sz w:val="24"/>
                <w:szCs w:val="24"/>
                <w:lang w:val="ro-RO"/>
              </w:rPr>
              <w:t>3.6.</w:t>
            </w:r>
          </w:p>
        </w:tc>
        <w:tc>
          <w:tcPr>
            <w:tcW w:w="2127" w:type="dxa"/>
          </w:tcPr>
          <w:p w14:paraId="61E6BAE5" w14:textId="77777777" w:rsidR="002443F3" w:rsidRPr="00784701" w:rsidRDefault="004D780F" w:rsidP="007513AB">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Impactul asupra mediului înconjurător</w:t>
            </w:r>
          </w:p>
        </w:tc>
        <w:tc>
          <w:tcPr>
            <w:tcW w:w="7238" w:type="dxa"/>
            <w:gridSpan w:val="9"/>
          </w:tcPr>
          <w:p w14:paraId="22064825" w14:textId="77777777" w:rsidR="00933652" w:rsidRPr="00784701" w:rsidRDefault="00933652" w:rsidP="00933652">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784701">
              <w:rPr>
                <w:rFonts w:ascii="Times New Roman" w:hAnsi="Times New Roman" w:cs="Times New Roman"/>
                <w:sz w:val="24"/>
                <w:szCs w:val="24"/>
                <w:lang w:val="ro-RO"/>
              </w:rPr>
              <w:t>Proiectul de act normativ nu se referă la acest subiect.</w:t>
            </w:r>
          </w:p>
          <w:p w14:paraId="6B9CD468" w14:textId="5B0D230B" w:rsidR="002443F3" w:rsidRPr="00784701" w:rsidRDefault="002443F3" w:rsidP="00933652">
            <w:pPr>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hAnsi="Times New Roman" w:cs="Times New Roman"/>
                <w:sz w:val="24"/>
                <w:szCs w:val="24"/>
                <w:lang w:val="ro-RO"/>
              </w:rPr>
            </w:pPr>
          </w:p>
        </w:tc>
      </w:tr>
      <w:tr w:rsidR="002443F3" w:rsidRPr="00784701" w14:paraId="4D396A84" w14:textId="77777777" w:rsidTr="00784701">
        <w:trPr>
          <w:trHeight w:val="52"/>
        </w:trPr>
        <w:tc>
          <w:tcPr>
            <w:tcW w:w="670" w:type="dxa"/>
          </w:tcPr>
          <w:p w14:paraId="223CEE32"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lastRenderedPageBreak/>
              <w:t>3.7.</w:t>
            </w:r>
          </w:p>
        </w:tc>
        <w:tc>
          <w:tcPr>
            <w:tcW w:w="2127" w:type="dxa"/>
          </w:tcPr>
          <w:p w14:paraId="168AABD7" w14:textId="77777777" w:rsidR="002443F3" w:rsidRPr="00784701" w:rsidRDefault="004D780F" w:rsidP="007513AB">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Evaluarea costurilor şi beneficiilor din perspectiva inovării şi digitalizării</w:t>
            </w:r>
          </w:p>
        </w:tc>
        <w:tc>
          <w:tcPr>
            <w:tcW w:w="7238" w:type="dxa"/>
            <w:gridSpan w:val="9"/>
          </w:tcPr>
          <w:p w14:paraId="30DE04BF" w14:textId="77777777" w:rsidR="00933652" w:rsidRPr="00784701" w:rsidRDefault="00933652" w:rsidP="00933652">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784701">
              <w:rPr>
                <w:rFonts w:ascii="Times New Roman" w:hAnsi="Times New Roman" w:cs="Times New Roman"/>
                <w:sz w:val="24"/>
                <w:szCs w:val="24"/>
                <w:lang w:val="ro-RO"/>
              </w:rPr>
              <w:t>Proiectul de act normativ nu se referă la acest subiect.</w:t>
            </w:r>
          </w:p>
          <w:p w14:paraId="60EF0902" w14:textId="6B297798" w:rsidR="002443F3" w:rsidRPr="00784701" w:rsidRDefault="002443F3" w:rsidP="00933652">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p>
        </w:tc>
      </w:tr>
      <w:tr w:rsidR="002443F3" w:rsidRPr="00784701" w14:paraId="7E795DA0" w14:textId="77777777" w:rsidTr="00784701">
        <w:trPr>
          <w:trHeight w:val="52"/>
        </w:trPr>
        <w:tc>
          <w:tcPr>
            <w:tcW w:w="670" w:type="dxa"/>
          </w:tcPr>
          <w:p w14:paraId="2EB82D29"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3.8.</w:t>
            </w:r>
          </w:p>
        </w:tc>
        <w:tc>
          <w:tcPr>
            <w:tcW w:w="2127" w:type="dxa"/>
          </w:tcPr>
          <w:p w14:paraId="6AA94440" w14:textId="77777777" w:rsidR="002443F3" w:rsidRPr="00784701" w:rsidRDefault="004D780F" w:rsidP="007513AB">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Evaluarea costurilor şi beneficiilor din perspectiva dezvoltării durabile</w:t>
            </w:r>
          </w:p>
        </w:tc>
        <w:tc>
          <w:tcPr>
            <w:tcW w:w="7238" w:type="dxa"/>
            <w:gridSpan w:val="9"/>
          </w:tcPr>
          <w:p w14:paraId="59E21EC2" w14:textId="77777777" w:rsidR="002C2CA9" w:rsidRPr="00784701" w:rsidRDefault="002C2CA9" w:rsidP="002C2CA9">
            <w:pPr>
              <w:suppressAutoHyphens w:val="0"/>
              <w:autoSpaceDE w:val="0"/>
              <w:autoSpaceDN w:val="0"/>
              <w:adjustRightInd w:val="0"/>
              <w:spacing w:after="0" w:line="240" w:lineRule="auto"/>
              <w:ind w:leftChars="0" w:firstLineChars="0" w:firstLine="0"/>
              <w:jc w:val="both"/>
              <w:textAlignment w:val="auto"/>
              <w:outlineLvl w:val="9"/>
              <w:rPr>
                <w:rFonts w:ascii="Times New Roman" w:hAnsi="Times New Roman" w:cs="Times New Roman"/>
                <w:sz w:val="24"/>
                <w:szCs w:val="24"/>
                <w:lang w:val="ro-RO"/>
              </w:rPr>
            </w:pPr>
            <w:r w:rsidRPr="00784701">
              <w:rPr>
                <w:rFonts w:ascii="Times New Roman" w:hAnsi="Times New Roman" w:cs="Times New Roman"/>
                <w:sz w:val="24"/>
                <w:szCs w:val="24"/>
                <w:lang w:val="ro-RO"/>
              </w:rPr>
              <w:t>Proiectul de act normativ nu se referă la acest subiect.</w:t>
            </w:r>
          </w:p>
          <w:p w14:paraId="3C50AFE9" w14:textId="1B16EF2C" w:rsidR="009A1FEA" w:rsidRPr="00784701" w:rsidRDefault="009A1FEA" w:rsidP="00593DE8">
            <w:pPr>
              <w:pStyle w:val="NormalWeb"/>
              <w:spacing w:before="120" w:beforeAutospacing="0" w:after="120" w:afterAutospacing="0"/>
              <w:ind w:leftChars="0" w:left="2" w:hanging="2"/>
              <w:jc w:val="both"/>
              <w:rPr>
                <w:color w:val="000000"/>
                <w:lang w:val="ro-RO"/>
              </w:rPr>
            </w:pPr>
          </w:p>
        </w:tc>
      </w:tr>
      <w:tr w:rsidR="002443F3" w:rsidRPr="00784701" w14:paraId="209C9B31" w14:textId="77777777" w:rsidTr="00784701">
        <w:trPr>
          <w:trHeight w:val="52"/>
        </w:trPr>
        <w:tc>
          <w:tcPr>
            <w:tcW w:w="670" w:type="dxa"/>
          </w:tcPr>
          <w:p w14:paraId="1109B71E"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3.9.</w:t>
            </w:r>
          </w:p>
        </w:tc>
        <w:tc>
          <w:tcPr>
            <w:tcW w:w="2127" w:type="dxa"/>
          </w:tcPr>
          <w:p w14:paraId="3CC2B445" w14:textId="77777777" w:rsidR="002443F3" w:rsidRPr="00784701" w:rsidRDefault="004D780F" w:rsidP="007513AB">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Alte </w:t>
            </w:r>
            <w:r w:rsidR="00EF7C47" w:rsidRPr="00784701">
              <w:rPr>
                <w:rFonts w:ascii="Times New Roman" w:eastAsia="Times New Roman" w:hAnsi="Times New Roman" w:cs="Times New Roman"/>
                <w:color w:val="000000"/>
                <w:sz w:val="24"/>
                <w:szCs w:val="24"/>
                <w:lang w:val="ro-RO"/>
              </w:rPr>
              <w:t>informații</w:t>
            </w:r>
          </w:p>
        </w:tc>
        <w:tc>
          <w:tcPr>
            <w:tcW w:w="7238" w:type="dxa"/>
            <w:gridSpan w:val="9"/>
          </w:tcPr>
          <w:p w14:paraId="148A81A7" w14:textId="6FD744B7" w:rsidR="00C71600" w:rsidRPr="00784701" w:rsidRDefault="002C2CA9" w:rsidP="002C2CA9">
            <w:pPr>
              <w:suppressAutoHyphens w:val="0"/>
              <w:autoSpaceDE w:val="0"/>
              <w:autoSpaceDN w:val="0"/>
              <w:adjustRightInd w:val="0"/>
              <w:spacing w:after="0" w:line="240" w:lineRule="auto"/>
              <w:ind w:leftChars="0" w:firstLineChars="0" w:firstLine="0"/>
              <w:jc w:val="both"/>
              <w:textAlignment w:val="auto"/>
              <w:outlineLvl w:val="9"/>
              <w:rPr>
                <w:rFonts w:ascii="Times New Roman" w:eastAsia="Times New Roman" w:hAnsi="Times New Roman" w:cs="Times New Roman"/>
                <w:color w:val="000000"/>
                <w:sz w:val="24"/>
                <w:szCs w:val="24"/>
                <w:lang w:val="ro-RO"/>
              </w:rPr>
            </w:pPr>
            <w:r w:rsidRPr="00784701">
              <w:rPr>
                <w:rFonts w:ascii="Times New Roman" w:hAnsi="Times New Roman" w:cs="Times New Roman"/>
                <w:sz w:val="24"/>
                <w:szCs w:val="24"/>
                <w:lang w:val="ro-RO"/>
              </w:rPr>
              <w:t>Nu este cazul.</w:t>
            </w:r>
          </w:p>
        </w:tc>
      </w:tr>
      <w:tr w:rsidR="002443F3" w:rsidRPr="00784701" w14:paraId="730B2B34" w14:textId="77777777">
        <w:trPr>
          <w:trHeight w:val="52"/>
        </w:trPr>
        <w:tc>
          <w:tcPr>
            <w:tcW w:w="10035" w:type="dxa"/>
            <w:gridSpan w:val="11"/>
          </w:tcPr>
          <w:p w14:paraId="4CD2E005" w14:textId="32F2DBE0" w:rsidR="002443F3" w:rsidRPr="00784701" w:rsidRDefault="00EF7C47" w:rsidP="00DE769C">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784701">
              <w:rPr>
                <w:rFonts w:ascii="Times New Roman" w:eastAsia="Times New Roman" w:hAnsi="Times New Roman" w:cs="Times New Roman"/>
                <w:b/>
                <w:i/>
                <w:position w:val="0"/>
                <w:sz w:val="24"/>
                <w:szCs w:val="24"/>
                <w:lang w:val="ro-RO" w:eastAsia="ro-RO"/>
              </w:rPr>
              <w:t>Secțiunea</w:t>
            </w:r>
            <w:r w:rsidR="004D780F" w:rsidRPr="00784701">
              <w:rPr>
                <w:rFonts w:ascii="Times New Roman" w:eastAsia="Times New Roman" w:hAnsi="Times New Roman" w:cs="Times New Roman"/>
                <w:b/>
                <w:i/>
                <w:position w:val="0"/>
                <w:sz w:val="24"/>
                <w:szCs w:val="24"/>
                <w:lang w:val="ro-RO" w:eastAsia="ro-RO"/>
              </w:rPr>
              <w:t xml:space="preserve"> a 4-a</w:t>
            </w:r>
          </w:p>
          <w:p w14:paraId="0DCF7D13" w14:textId="77777777" w:rsidR="00DE769C" w:rsidRPr="00784701" w:rsidRDefault="00DE769C" w:rsidP="00DE769C">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p>
          <w:p w14:paraId="09335C60" w14:textId="77777777" w:rsidR="00DE769C" w:rsidRPr="00784701" w:rsidRDefault="004D780F" w:rsidP="00DE769C">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784701">
              <w:rPr>
                <w:rFonts w:ascii="Times New Roman" w:eastAsia="Times New Roman" w:hAnsi="Times New Roman" w:cs="Times New Roman"/>
                <w:b/>
                <w:i/>
                <w:position w:val="0"/>
                <w:sz w:val="24"/>
                <w:szCs w:val="24"/>
                <w:lang w:val="ro-RO" w:eastAsia="ro-RO"/>
              </w:rPr>
              <w:t>Impactul financiar asupra bugetului general consolidat</w:t>
            </w:r>
            <w:r w:rsidR="00DE769C" w:rsidRPr="00784701">
              <w:rPr>
                <w:rFonts w:ascii="Times New Roman" w:eastAsia="Times New Roman" w:hAnsi="Times New Roman" w:cs="Times New Roman"/>
                <w:b/>
                <w:i/>
                <w:position w:val="0"/>
                <w:sz w:val="24"/>
                <w:szCs w:val="24"/>
                <w:lang w:val="ro-RO" w:eastAsia="ro-RO"/>
              </w:rPr>
              <w:t>,</w:t>
            </w:r>
          </w:p>
          <w:p w14:paraId="50E90245" w14:textId="126B95C3" w:rsidR="002443F3" w:rsidRPr="00784701" w:rsidRDefault="004D780F" w:rsidP="00DE769C">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784701">
              <w:rPr>
                <w:rFonts w:ascii="Times New Roman" w:eastAsia="Times New Roman" w:hAnsi="Times New Roman" w:cs="Times New Roman"/>
                <w:b/>
                <w:i/>
                <w:position w:val="0"/>
                <w:sz w:val="24"/>
                <w:szCs w:val="24"/>
                <w:lang w:val="ro-RO" w:eastAsia="ro-RO"/>
              </w:rPr>
              <w:t xml:space="preserve">atât pe termen scurt, pentru anul curent, cât şi pe termen lung (pe 5 ani), inclusiv </w:t>
            </w:r>
            <w:r w:rsidR="00EF7C47" w:rsidRPr="00784701">
              <w:rPr>
                <w:rFonts w:ascii="Times New Roman" w:eastAsia="Times New Roman" w:hAnsi="Times New Roman" w:cs="Times New Roman"/>
                <w:b/>
                <w:i/>
                <w:position w:val="0"/>
                <w:sz w:val="24"/>
                <w:szCs w:val="24"/>
                <w:lang w:val="ro-RO" w:eastAsia="ro-RO"/>
              </w:rPr>
              <w:t>informații</w:t>
            </w:r>
            <w:r w:rsidRPr="00784701">
              <w:rPr>
                <w:rFonts w:ascii="Times New Roman" w:eastAsia="Times New Roman" w:hAnsi="Times New Roman" w:cs="Times New Roman"/>
                <w:b/>
                <w:i/>
                <w:position w:val="0"/>
                <w:sz w:val="24"/>
                <w:szCs w:val="24"/>
                <w:lang w:val="ro-RO" w:eastAsia="ro-RO"/>
              </w:rPr>
              <w:t xml:space="preserve"> cu privire la cheltuieli </w:t>
            </w:r>
            <w:r w:rsidR="00EF7C47" w:rsidRPr="00784701">
              <w:rPr>
                <w:rFonts w:ascii="Times New Roman" w:eastAsia="Times New Roman" w:hAnsi="Times New Roman" w:cs="Times New Roman"/>
                <w:b/>
                <w:i/>
                <w:position w:val="0"/>
                <w:sz w:val="24"/>
                <w:szCs w:val="24"/>
                <w:lang w:val="ro-RO" w:eastAsia="ro-RO"/>
              </w:rPr>
              <w:t>și</w:t>
            </w:r>
            <w:r w:rsidRPr="00784701">
              <w:rPr>
                <w:rFonts w:ascii="Times New Roman" w:eastAsia="Times New Roman" w:hAnsi="Times New Roman" w:cs="Times New Roman"/>
                <w:b/>
                <w:i/>
                <w:position w:val="0"/>
                <w:sz w:val="24"/>
                <w:szCs w:val="24"/>
                <w:lang w:val="ro-RO" w:eastAsia="ro-RO"/>
              </w:rPr>
              <w:t xml:space="preserve"> venituri</w:t>
            </w:r>
          </w:p>
          <w:p w14:paraId="160904D5" w14:textId="77777777" w:rsidR="002443F3" w:rsidRPr="00784701" w:rsidRDefault="002443F3" w:rsidP="00593DE8">
            <w:pPr>
              <w:spacing w:after="0" w:line="240" w:lineRule="auto"/>
              <w:ind w:left="0" w:hanging="2"/>
              <w:jc w:val="both"/>
              <w:rPr>
                <w:rFonts w:ascii="Times New Roman" w:eastAsia="Times New Roman" w:hAnsi="Times New Roman" w:cs="Times New Roman"/>
                <w:color w:val="000000"/>
                <w:sz w:val="24"/>
                <w:szCs w:val="24"/>
                <w:lang w:val="ro-RO"/>
              </w:rPr>
            </w:pPr>
          </w:p>
        </w:tc>
      </w:tr>
      <w:tr w:rsidR="002443F3" w:rsidRPr="00784701" w14:paraId="2E3B785D" w14:textId="77777777">
        <w:trPr>
          <w:trHeight w:val="52"/>
        </w:trPr>
        <w:tc>
          <w:tcPr>
            <w:tcW w:w="10035" w:type="dxa"/>
            <w:gridSpan w:val="11"/>
          </w:tcPr>
          <w:p w14:paraId="0E856334"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 în mii lei (RON) – </w:t>
            </w:r>
          </w:p>
        </w:tc>
      </w:tr>
      <w:tr w:rsidR="002443F3" w:rsidRPr="00784701" w14:paraId="1C11E4C2" w14:textId="77777777">
        <w:trPr>
          <w:trHeight w:val="45"/>
        </w:trPr>
        <w:tc>
          <w:tcPr>
            <w:tcW w:w="4170" w:type="dxa"/>
            <w:gridSpan w:val="3"/>
            <w:vAlign w:val="center"/>
          </w:tcPr>
          <w:p w14:paraId="3A8563A6"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Indicatori</w:t>
            </w:r>
          </w:p>
        </w:tc>
        <w:tc>
          <w:tcPr>
            <w:tcW w:w="1500" w:type="dxa"/>
            <w:gridSpan w:val="3"/>
            <w:vAlign w:val="center"/>
          </w:tcPr>
          <w:p w14:paraId="2A4CA54F" w14:textId="77777777" w:rsidR="002443F3" w:rsidRPr="00784701"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Anul</w:t>
            </w:r>
          </w:p>
          <w:p w14:paraId="596E7E8C" w14:textId="77777777" w:rsidR="002443F3" w:rsidRPr="00784701"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curent</w:t>
            </w:r>
          </w:p>
        </w:tc>
        <w:tc>
          <w:tcPr>
            <w:tcW w:w="3030" w:type="dxa"/>
            <w:gridSpan w:val="4"/>
            <w:vAlign w:val="center"/>
          </w:tcPr>
          <w:p w14:paraId="7EF99932" w14:textId="77777777" w:rsidR="002443F3" w:rsidRPr="00784701" w:rsidRDefault="00BC3136"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Următorii</w:t>
            </w:r>
            <w:r w:rsidR="004D780F" w:rsidRPr="00784701">
              <w:rPr>
                <w:rFonts w:ascii="Times New Roman" w:eastAsia="Times New Roman" w:hAnsi="Times New Roman" w:cs="Times New Roman"/>
                <w:color w:val="000000"/>
                <w:sz w:val="24"/>
                <w:szCs w:val="24"/>
                <w:lang w:val="ro-RO"/>
              </w:rPr>
              <w:t xml:space="preserve"> patru ani</w:t>
            </w:r>
          </w:p>
        </w:tc>
        <w:tc>
          <w:tcPr>
            <w:tcW w:w="1335" w:type="dxa"/>
            <w:vAlign w:val="center"/>
          </w:tcPr>
          <w:p w14:paraId="48771949" w14:textId="77777777" w:rsidR="002443F3" w:rsidRPr="00784701"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Media pe cinci ani</w:t>
            </w:r>
          </w:p>
        </w:tc>
      </w:tr>
      <w:tr w:rsidR="002443F3" w:rsidRPr="00784701" w14:paraId="17468174" w14:textId="77777777">
        <w:trPr>
          <w:trHeight w:val="45"/>
        </w:trPr>
        <w:tc>
          <w:tcPr>
            <w:tcW w:w="4170" w:type="dxa"/>
            <w:gridSpan w:val="3"/>
            <w:vAlign w:val="center"/>
          </w:tcPr>
          <w:p w14:paraId="758194C8" w14:textId="445D06DF" w:rsidR="002443F3" w:rsidRPr="00784701" w:rsidRDefault="002443F3" w:rsidP="00593DE8">
            <w:pPr>
              <w:spacing w:after="0" w:line="240" w:lineRule="auto"/>
              <w:ind w:left="0" w:hanging="2"/>
              <w:jc w:val="both"/>
              <w:rPr>
                <w:rFonts w:ascii="Times New Roman" w:eastAsia="Times New Roman" w:hAnsi="Times New Roman" w:cs="Times New Roman"/>
                <w:color w:val="000000"/>
                <w:sz w:val="24"/>
                <w:szCs w:val="24"/>
                <w:lang w:val="ro-RO"/>
              </w:rPr>
            </w:pPr>
          </w:p>
        </w:tc>
        <w:tc>
          <w:tcPr>
            <w:tcW w:w="1500" w:type="dxa"/>
            <w:gridSpan w:val="3"/>
            <w:vAlign w:val="center"/>
          </w:tcPr>
          <w:p w14:paraId="0735A03D" w14:textId="0885D4BF" w:rsidR="002443F3" w:rsidRPr="00784701" w:rsidRDefault="004D780F"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2</w:t>
            </w:r>
            <w:r w:rsidR="00DE769C" w:rsidRPr="00784701">
              <w:rPr>
                <w:rFonts w:ascii="Times New Roman" w:eastAsia="Times New Roman" w:hAnsi="Times New Roman" w:cs="Times New Roman"/>
                <w:color w:val="000000"/>
                <w:sz w:val="24"/>
                <w:szCs w:val="24"/>
                <w:lang w:val="ro-RO"/>
              </w:rPr>
              <w:t>024</w:t>
            </w:r>
          </w:p>
        </w:tc>
        <w:tc>
          <w:tcPr>
            <w:tcW w:w="810" w:type="dxa"/>
            <w:vAlign w:val="center"/>
          </w:tcPr>
          <w:p w14:paraId="2F510713" w14:textId="30C049C1" w:rsidR="002443F3" w:rsidRPr="00784701" w:rsidRDefault="00DE769C"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2025</w:t>
            </w:r>
          </w:p>
        </w:tc>
        <w:tc>
          <w:tcPr>
            <w:tcW w:w="780" w:type="dxa"/>
            <w:vAlign w:val="center"/>
          </w:tcPr>
          <w:p w14:paraId="52891F3F" w14:textId="1DAF9EF3" w:rsidR="002443F3" w:rsidRPr="00784701" w:rsidRDefault="00DE769C"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2026</w:t>
            </w:r>
          </w:p>
        </w:tc>
        <w:tc>
          <w:tcPr>
            <w:tcW w:w="720" w:type="dxa"/>
            <w:vAlign w:val="center"/>
          </w:tcPr>
          <w:p w14:paraId="71808854" w14:textId="73D1E0E4" w:rsidR="002443F3" w:rsidRPr="00784701" w:rsidRDefault="00DE769C"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2027</w:t>
            </w:r>
          </w:p>
        </w:tc>
        <w:tc>
          <w:tcPr>
            <w:tcW w:w="720" w:type="dxa"/>
            <w:vAlign w:val="center"/>
          </w:tcPr>
          <w:p w14:paraId="6AFAF38D" w14:textId="64B71E9C" w:rsidR="002443F3" w:rsidRPr="00784701" w:rsidRDefault="00DE769C"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2028</w:t>
            </w:r>
          </w:p>
        </w:tc>
        <w:tc>
          <w:tcPr>
            <w:tcW w:w="1335" w:type="dxa"/>
            <w:vAlign w:val="center"/>
          </w:tcPr>
          <w:p w14:paraId="385E5DF0" w14:textId="601E2F32" w:rsidR="002443F3" w:rsidRPr="00784701" w:rsidRDefault="002443F3"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2443F3" w:rsidRPr="00784701" w14:paraId="773CEE61" w14:textId="77777777">
        <w:trPr>
          <w:trHeight w:val="240"/>
        </w:trPr>
        <w:tc>
          <w:tcPr>
            <w:tcW w:w="4170" w:type="dxa"/>
            <w:gridSpan w:val="3"/>
            <w:vAlign w:val="center"/>
          </w:tcPr>
          <w:p w14:paraId="06E0FAA3"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4.1. Modificări ale veniturilor bugetare, plus/minus, din care:</w:t>
            </w:r>
          </w:p>
        </w:tc>
        <w:tc>
          <w:tcPr>
            <w:tcW w:w="5865" w:type="dxa"/>
            <w:gridSpan w:val="8"/>
            <w:vMerge w:val="restart"/>
            <w:vAlign w:val="center"/>
          </w:tcPr>
          <w:p w14:paraId="7FFBFB3B" w14:textId="77777777" w:rsidR="002443F3" w:rsidRPr="00784701" w:rsidRDefault="00651E79"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Proiectul de a</w:t>
            </w:r>
            <w:r w:rsidR="004D780F" w:rsidRPr="00784701">
              <w:rPr>
                <w:rFonts w:ascii="Times New Roman" w:eastAsia="Times New Roman" w:hAnsi="Times New Roman" w:cs="Times New Roman"/>
                <w:sz w:val="24"/>
                <w:szCs w:val="24"/>
                <w:lang w:val="ro-RO"/>
              </w:rPr>
              <w:t>ct normativ nu se referă la acest subiect.</w:t>
            </w:r>
          </w:p>
          <w:p w14:paraId="00E1F33C" w14:textId="77777777" w:rsidR="002443F3" w:rsidRPr="00784701" w:rsidRDefault="002443F3" w:rsidP="00593DE8">
            <w:pPr>
              <w:tabs>
                <w:tab w:val="left" w:pos="720"/>
              </w:tabs>
              <w:spacing w:after="0" w:line="240" w:lineRule="auto"/>
              <w:ind w:left="0" w:hanging="2"/>
              <w:jc w:val="both"/>
              <w:rPr>
                <w:rFonts w:ascii="Times New Roman" w:eastAsia="Times New Roman" w:hAnsi="Times New Roman" w:cs="Times New Roman"/>
                <w:sz w:val="24"/>
                <w:szCs w:val="24"/>
                <w:lang w:val="ro-RO"/>
              </w:rPr>
            </w:pPr>
          </w:p>
        </w:tc>
      </w:tr>
      <w:tr w:rsidR="002443F3" w:rsidRPr="00784701" w14:paraId="22295F47" w14:textId="77777777">
        <w:trPr>
          <w:trHeight w:val="240"/>
        </w:trPr>
        <w:tc>
          <w:tcPr>
            <w:tcW w:w="4170" w:type="dxa"/>
            <w:gridSpan w:val="3"/>
            <w:vAlign w:val="center"/>
          </w:tcPr>
          <w:p w14:paraId="7791F82C"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a) buget de stat, din acesta:</w:t>
            </w:r>
          </w:p>
          <w:p w14:paraId="35EA9BCF"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 impozit pe profit</w:t>
            </w:r>
          </w:p>
          <w:p w14:paraId="0468165D"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(ii) impozit pe venit</w:t>
            </w:r>
          </w:p>
        </w:tc>
        <w:tc>
          <w:tcPr>
            <w:tcW w:w="5865" w:type="dxa"/>
            <w:gridSpan w:val="8"/>
            <w:vMerge/>
            <w:vAlign w:val="center"/>
          </w:tcPr>
          <w:p w14:paraId="282EB02C" w14:textId="77777777" w:rsidR="002443F3" w:rsidRPr="00784701" w:rsidRDefault="002443F3"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2443F3" w:rsidRPr="00784701" w14:paraId="34FC766A" w14:textId="77777777">
        <w:trPr>
          <w:trHeight w:val="240"/>
        </w:trPr>
        <w:tc>
          <w:tcPr>
            <w:tcW w:w="4170" w:type="dxa"/>
            <w:gridSpan w:val="3"/>
            <w:vAlign w:val="center"/>
          </w:tcPr>
          <w:p w14:paraId="2838F1B9"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b) bugete locale</w:t>
            </w:r>
          </w:p>
          <w:p w14:paraId="2B9E1243"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 impozit pe profit</w:t>
            </w:r>
          </w:p>
        </w:tc>
        <w:tc>
          <w:tcPr>
            <w:tcW w:w="5865" w:type="dxa"/>
            <w:gridSpan w:val="8"/>
            <w:vMerge/>
            <w:vAlign w:val="center"/>
          </w:tcPr>
          <w:p w14:paraId="6A2F55D3" w14:textId="77777777" w:rsidR="002443F3" w:rsidRPr="00784701" w:rsidRDefault="002443F3"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2443F3" w:rsidRPr="00784701" w14:paraId="279FCD00" w14:textId="77777777">
        <w:trPr>
          <w:trHeight w:val="240"/>
        </w:trPr>
        <w:tc>
          <w:tcPr>
            <w:tcW w:w="4170" w:type="dxa"/>
            <w:gridSpan w:val="3"/>
            <w:vAlign w:val="center"/>
          </w:tcPr>
          <w:p w14:paraId="54579686"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c) bugetul asigurărilor sociale de stat:</w:t>
            </w:r>
          </w:p>
          <w:p w14:paraId="3F36809A"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 contribuţii de asigurări</w:t>
            </w:r>
          </w:p>
        </w:tc>
        <w:tc>
          <w:tcPr>
            <w:tcW w:w="5865" w:type="dxa"/>
            <w:gridSpan w:val="8"/>
            <w:vMerge/>
            <w:vAlign w:val="center"/>
          </w:tcPr>
          <w:p w14:paraId="28F05955" w14:textId="77777777" w:rsidR="002443F3" w:rsidRPr="00784701" w:rsidRDefault="002443F3"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2443F3" w:rsidRPr="00784701" w14:paraId="4721DAA1" w14:textId="77777777">
        <w:trPr>
          <w:trHeight w:val="240"/>
        </w:trPr>
        <w:tc>
          <w:tcPr>
            <w:tcW w:w="4170" w:type="dxa"/>
            <w:gridSpan w:val="3"/>
            <w:vAlign w:val="center"/>
          </w:tcPr>
          <w:p w14:paraId="3888388A"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d) alte tipuri de venituri</w:t>
            </w:r>
          </w:p>
          <w:p w14:paraId="5CEDE12B"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(se va menționa natura acestora)</w:t>
            </w:r>
          </w:p>
        </w:tc>
        <w:tc>
          <w:tcPr>
            <w:tcW w:w="5865" w:type="dxa"/>
            <w:gridSpan w:val="8"/>
            <w:vMerge/>
            <w:vAlign w:val="center"/>
          </w:tcPr>
          <w:p w14:paraId="2CE42310" w14:textId="77777777" w:rsidR="002443F3" w:rsidRPr="00784701" w:rsidRDefault="002443F3"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7EB419FA" w14:textId="77777777" w:rsidTr="00C069D5">
        <w:trPr>
          <w:trHeight w:val="45"/>
        </w:trPr>
        <w:tc>
          <w:tcPr>
            <w:tcW w:w="4170" w:type="dxa"/>
            <w:gridSpan w:val="3"/>
            <w:vAlign w:val="center"/>
          </w:tcPr>
          <w:p w14:paraId="78CD26B4"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4.2. Modificări ale cheltuielilor bugetare, plus/minus, din care:</w:t>
            </w:r>
          </w:p>
        </w:tc>
        <w:tc>
          <w:tcPr>
            <w:tcW w:w="5865" w:type="dxa"/>
            <w:gridSpan w:val="8"/>
            <w:vMerge w:val="restart"/>
            <w:vAlign w:val="center"/>
          </w:tcPr>
          <w:p w14:paraId="7152CDE2" w14:textId="77777777" w:rsidR="00715FF2" w:rsidRPr="00784701" w:rsidRDefault="00715FF2"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Proiectul de act normativ nu se referă la acest subiect.</w:t>
            </w:r>
          </w:p>
          <w:p w14:paraId="10B1591B" w14:textId="77777777" w:rsidR="00715FF2" w:rsidRPr="00784701"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408AD5E2" w14:textId="77777777" w:rsidTr="00C069D5">
        <w:trPr>
          <w:trHeight w:val="45"/>
        </w:trPr>
        <w:tc>
          <w:tcPr>
            <w:tcW w:w="4170" w:type="dxa"/>
            <w:gridSpan w:val="3"/>
            <w:vAlign w:val="center"/>
          </w:tcPr>
          <w:p w14:paraId="5E557C5C"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a) buget de stat, din acesta:</w:t>
            </w:r>
          </w:p>
          <w:p w14:paraId="1090CF09"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 cheltuieli de personal</w:t>
            </w:r>
          </w:p>
          <w:p w14:paraId="1E63382E"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(ii) bunuri </w:t>
            </w:r>
            <w:r w:rsidR="00EF7C47" w:rsidRPr="00784701">
              <w:rPr>
                <w:rFonts w:ascii="Times New Roman" w:eastAsia="Times New Roman" w:hAnsi="Times New Roman" w:cs="Times New Roman"/>
                <w:color w:val="000000"/>
                <w:sz w:val="24"/>
                <w:szCs w:val="24"/>
                <w:lang w:val="ro-RO"/>
              </w:rPr>
              <w:t>și</w:t>
            </w:r>
            <w:r w:rsidRPr="00784701">
              <w:rPr>
                <w:rFonts w:ascii="Times New Roman" w:eastAsia="Times New Roman" w:hAnsi="Times New Roman" w:cs="Times New Roman"/>
                <w:color w:val="000000"/>
                <w:sz w:val="24"/>
                <w:szCs w:val="24"/>
                <w:lang w:val="ro-RO"/>
              </w:rPr>
              <w:t xml:space="preserve"> servicii</w:t>
            </w:r>
          </w:p>
        </w:tc>
        <w:tc>
          <w:tcPr>
            <w:tcW w:w="5865" w:type="dxa"/>
            <w:gridSpan w:val="8"/>
            <w:vMerge/>
            <w:vAlign w:val="center"/>
          </w:tcPr>
          <w:p w14:paraId="5F6F011E" w14:textId="77777777" w:rsidR="00715FF2" w:rsidRPr="00784701"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5213FFB6" w14:textId="77777777" w:rsidTr="00C069D5">
        <w:trPr>
          <w:trHeight w:val="45"/>
        </w:trPr>
        <w:tc>
          <w:tcPr>
            <w:tcW w:w="4170" w:type="dxa"/>
            <w:gridSpan w:val="3"/>
            <w:vAlign w:val="center"/>
          </w:tcPr>
          <w:p w14:paraId="293C0DDA"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b) bugete locale:</w:t>
            </w:r>
          </w:p>
          <w:p w14:paraId="7FEC3A5C"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 cheltuieli de personal</w:t>
            </w:r>
          </w:p>
          <w:p w14:paraId="2487D748"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(ii) bunuri </w:t>
            </w:r>
            <w:r w:rsidR="00EF7C47" w:rsidRPr="00784701">
              <w:rPr>
                <w:rFonts w:ascii="Times New Roman" w:eastAsia="Times New Roman" w:hAnsi="Times New Roman" w:cs="Times New Roman"/>
                <w:color w:val="000000"/>
                <w:sz w:val="24"/>
                <w:szCs w:val="24"/>
                <w:lang w:val="ro-RO"/>
              </w:rPr>
              <w:t>și</w:t>
            </w:r>
            <w:r w:rsidRPr="00784701">
              <w:rPr>
                <w:rFonts w:ascii="Times New Roman" w:eastAsia="Times New Roman" w:hAnsi="Times New Roman" w:cs="Times New Roman"/>
                <w:color w:val="000000"/>
                <w:sz w:val="24"/>
                <w:szCs w:val="24"/>
                <w:lang w:val="ro-RO"/>
              </w:rPr>
              <w:t xml:space="preserve"> servicii</w:t>
            </w:r>
          </w:p>
        </w:tc>
        <w:tc>
          <w:tcPr>
            <w:tcW w:w="5865" w:type="dxa"/>
            <w:gridSpan w:val="8"/>
            <w:vMerge/>
            <w:vAlign w:val="center"/>
          </w:tcPr>
          <w:p w14:paraId="0A5AA260" w14:textId="77777777" w:rsidR="00715FF2" w:rsidRPr="00784701"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2F632426" w14:textId="77777777" w:rsidTr="00C069D5">
        <w:trPr>
          <w:trHeight w:val="45"/>
        </w:trPr>
        <w:tc>
          <w:tcPr>
            <w:tcW w:w="4170" w:type="dxa"/>
            <w:gridSpan w:val="3"/>
            <w:vAlign w:val="center"/>
          </w:tcPr>
          <w:p w14:paraId="6445C3DA"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c) bugetul asigurărilor sociale de stat:</w:t>
            </w:r>
          </w:p>
          <w:p w14:paraId="6377811F"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 cheltuieli de personal</w:t>
            </w:r>
          </w:p>
          <w:p w14:paraId="7AA176EC"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(ii) bunuri </w:t>
            </w:r>
            <w:r w:rsidR="00EF7C47" w:rsidRPr="00784701">
              <w:rPr>
                <w:rFonts w:ascii="Times New Roman" w:eastAsia="Times New Roman" w:hAnsi="Times New Roman" w:cs="Times New Roman"/>
                <w:color w:val="000000"/>
                <w:sz w:val="24"/>
                <w:szCs w:val="24"/>
                <w:lang w:val="ro-RO"/>
              </w:rPr>
              <w:t>și</w:t>
            </w:r>
            <w:r w:rsidRPr="00784701">
              <w:rPr>
                <w:rFonts w:ascii="Times New Roman" w:eastAsia="Times New Roman" w:hAnsi="Times New Roman" w:cs="Times New Roman"/>
                <w:color w:val="000000"/>
                <w:sz w:val="24"/>
                <w:szCs w:val="24"/>
                <w:lang w:val="ro-RO"/>
              </w:rPr>
              <w:t xml:space="preserve"> servicii</w:t>
            </w:r>
          </w:p>
        </w:tc>
        <w:tc>
          <w:tcPr>
            <w:tcW w:w="5865" w:type="dxa"/>
            <w:gridSpan w:val="8"/>
            <w:vMerge/>
            <w:vAlign w:val="center"/>
          </w:tcPr>
          <w:p w14:paraId="1F5C34D2" w14:textId="77777777" w:rsidR="00715FF2" w:rsidRPr="00784701"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70F0DE14" w14:textId="77777777" w:rsidTr="00C069D5">
        <w:trPr>
          <w:trHeight w:val="45"/>
        </w:trPr>
        <w:tc>
          <w:tcPr>
            <w:tcW w:w="4170" w:type="dxa"/>
            <w:gridSpan w:val="3"/>
            <w:vAlign w:val="center"/>
          </w:tcPr>
          <w:p w14:paraId="096E80B4"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d) alte tipuri de cheltuieli</w:t>
            </w:r>
          </w:p>
          <w:p w14:paraId="6F4C2406"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(se va menționa natura acestora)</w:t>
            </w:r>
          </w:p>
        </w:tc>
        <w:tc>
          <w:tcPr>
            <w:tcW w:w="5865" w:type="dxa"/>
            <w:gridSpan w:val="8"/>
            <w:vMerge/>
            <w:vAlign w:val="center"/>
          </w:tcPr>
          <w:p w14:paraId="570EE194" w14:textId="77777777" w:rsidR="00715FF2" w:rsidRPr="00784701"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470A0BA1" w14:textId="77777777" w:rsidTr="00C069D5">
        <w:trPr>
          <w:trHeight w:val="45"/>
        </w:trPr>
        <w:tc>
          <w:tcPr>
            <w:tcW w:w="4170" w:type="dxa"/>
            <w:gridSpan w:val="3"/>
            <w:vAlign w:val="center"/>
          </w:tcPr>
          <w:p w14:paraId="63849402"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4.3. Impact financiar, plus/minus, din care:</w:t>
            </w:r>
          </w:p>
        </w:tc>
        <w:tc>
          <w:tcPr>
            <w:tcW w:w="5865" w:type="dxa"/>
            <w:gridSpan w:val="8"/>
            <w:vMerge w:val="restart"/>
            <w:vAlign w:val="center"/>
          </w:tcPr>
          <w:p w14:paraId="702EFC8C" w14:textId="77777777" w:rsidR="0039207C" w:rsidRPr="00784701" w:rsidRDefault="00715FF2"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Proiectul de act normativ nu se referă la acest subiect.</w:t>
            </w:r>
          </w:p>
          <w:p w14:paraId="559B6F4F" w14:textId="77777777" w:rsidR="00715FF2" w:rsidRPr="00784701" w:rsidRDefault="00715FF2" w:rsidP="0075651C">
            <w:pPr>
              <w:tabs>
                <w:tab w:val="left" w:pos="720"/>
              </w:tabs>
              <w:spacing w:before="240" w:after="24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5312F332" w14:textId="77777777" w:rsidTr="00C069D5">
        <w:trPr>
          <w:trHeight w:val="45"/>
        </w:trPr>
        <w:tc>
          <w:tcPr>
            <w:tcW w:w="4170" w:type="dxa"/>
            <w:gridSpan w:val="3"/>
            <w:vAlign w:val="center"/>
          </w:tcPr>
          <w:p w14:paraId="676D08D6"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a) buget de stat</w:t>
            </w:r>
          </w:p>
        </w:tc>
        <w:tc>
          <w:tcPr>
            <w:tcW w:w="5865" w:type="dxa"/>
            <w:gridSpan w:val="8"/>
            <w:vMerge/>
            <w:vAlign w:val="center"/>
          </w:tcPr>
          <w:p w14:paraId="5CF8E26A" w14:textId="77777777" w:rsidR="00715FF2" w:rsidRPr="00784701"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7A209166" w14:textId="77777777" w:rsidTr="00C069D5">
        <w:trPr>
          <w:trHeight w:val="45"/>
        </w:trPr>
        <w:tc>
          <w:tcPr>
            <w:tcW w:w="4170" w:type="dxa"/>
            <w:gridSpan w:val="3"/>
            <w:vAlign w:val="center"/>
          </w:tcPr>
          <w:p w14:paraId="19089437"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b) bugete locale</w:t>
            </w:r>
          </w:p>
        </w:tc>
        <w:tc>
          <w:tcPr>
            <w:tcW w:w="5865" w:type="dxa"/>
            <w:gridSpan w:val="8"/>
            <w:vMerge/>
            <w:vAlign w:val="center"/>
          </w:tcPr>
          <w:p w14:paraId="792ACDA8" w14:textId="77777777" w:rsidR="00715FF2" w:rsidRPr="00784701"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3C470332" w14:textId="77777777" w:rsidTr="00C069D5">
        <w:trPr>
          <w:trHeight w:val="45"/>
        </w:trPr>
        <w:tc>
          <w:tcPr>
            <w:tcW w:w="4170" w:type="dxa"/>
            <w:gridSpan w:val="3"/>
            <w:vAlign w:val="center"/>
          </w:tcPr>
          <w:p w14:paraId="4E77017F"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4.4. Propuneri pentru acoperirea </w:t>
            </w:r>
            <w:r w:rsidR="00EF7C47" w:rsidRPr="00784701">
              <w:rPr>
                <w:rFonts w:ascii="Times New Roman" w:eastAsia="Times New Roman" w:hAnsi="Times New Roman" w:cs="Times New Roman"/>
                <w:color w:val="000000"/>
                <w:sz w:val="24"/>
                <w:szCs w:val="24"/>
                <w:lang w:val="ro-RO"/>
              </w:rPr>
              <w:t>creșterii</w:t>
            </w:r>
            <w:r w:rsidRPr="00784701">
              <w:rPr>
                <w:rFonts w:ascii="Times New Roman" w:eastAsia="Times New Roman" w:hAnsi="Times New Roman" w:cs="Times New Roman"/>
                <w:color w:val="000000"/>
                <w:sz w:val="24"/>
                <w:szCs w:val="24"/>
                <w:lang w:val="ro-RO"/>
              </w:rPr>
              <w:t xml:space="preserve"> cheltuielilor bugetare</w:t>
            </w:r>
          </w:p>
        </w:tc>
        <w:tc>
          <w:tcPr>
            <w:tcW w:w="5865" w:type="dxa"/>
            <w:gridSpan w:val="8"/>
            <w:vAlign w:val="center"/>
          </w:tcPr>
          <w:p w14:paraId="46814053" w14:textId="77777777" w:rsidR="00715FF2" w:rsidRPr="00784701" w:rsidRDefault="00715FF2"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Proiectul de act normativ nu se referă la acest subiect.</w:t>
            </w:r>
          </w:p>
          <w:p w14:paraId="678D8C2A" w14:textId="77777777" w:rsidR="00715FF2" w:rsidRPr="00784701"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28F4D171" w14:textId="77777777" w:rsidTr="00C069D5">
        <w:trPr>
          <w:trHeight w:val="45"/>
        </w:trPr>
        <w:tc>
          <w:tcPr>
            <w:tcW w:w="4170" w:type="dxa"/>
            <w:gridSpan w:val="3"/>
            <w:vAlign w:val="center"/>
          </w:tcPr>
          <w:p w14:paraId="0B526A23"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lastRenderedPageBreak/>
              <w:t>4.5. Propuneri pentru a compensa reducerea veniturilor bugetare</w:t>
            </w:r>
          </w:p>
        </w:tc>
        <w:tc>
          <w:tcPr>
            <w:tcW w:w="5865" w:type="dxa"/>
            <w:gridSpan w:val="8"/>
            <w:vAlign w:val="center"/>
          </w:tcPr>
          <w:p w14:paraId="73BE7370" w14:textId="77777777" w:rsidR="00715FF2" w:rsidRPr="00784701" w:rsidRDefault="00715FF2"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Proiectul de act normativ nu se referă la acest subiect.</w:t>
            </w:r>
          </w:p>
          <w:p w14:paraId="6C5F8EC3" w14:textId="77777777" w:rsidR="00715FF2" w:rsidRPr="00784701"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55C5FFB0" w14:textId="77777777" w:rsidTr="00C069D5">
        <w:trPr>
          <w:trHeight w:val="45"/>
        </w:trPr>
        <w:tc>
          <w:tcPr>
            <w:tcW w:w="4170" w:type="dxa"/>
            <w:gridSpan w:val="3"/>
            <w:vAlign w:val="center"/>
          </w:tcPr>
          <w:p w14:paraId="5313A69B"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4.6. Calcule detaliate privind fundamentarea modificărilor veniturilor şi/sau cheltuielilor bugetare</w:t>
            </w:r>
          </w:p>
        </w:tc>
        <w:tc>
          <w:tcPr>
            <w:tcW w:w="5865" w:type="dxa"/>
            <w:gridSpan w:val="8"/>
            <w:vAlign w:val="center"/>
          </w:tcPr>
          <w:p w14:paraId="33EB57E2" w14:textId="77777777" w:rsidR="00715FF2" w:rsidRPr="00784701" w:rsidRDefault="00715FF2"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Proiectul de act normativ nu se referă la acest subiect.</w:t>
            </w:r>
          </w:p>
          <w:p w14:paraId="66974F31" w14:textId="77777777" w:rsidR="00715FF2" w:rsidRPr="00784701"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6531A8CB" w14:textId="77777777" w:rsidTr="00C069D5">
        <w:trPr>
          <w:trHeight w:val="45"/>
        </w:trPr>
        <w:tc>
          <w:tcPr>
            <w:tcW w:w="4170" w:type="dxa"/>
            <w:gridSpan w:val="3"/>
            <w:vAlign w:val="center"/>
          </w:tcPr>
          <w:p w14:paraId="27EEEA91"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4.7. Prezentarea, în cazul proiectelor de acte normative a căror adoptare atrage majorarea cheltuielilor bugetare, a următoarelor documente:</w:t>
            </w:r>
          </w:p>
        </w:tc>
        <w:tc>
          <w:tcPr>
            <w:tcW w:w="5865" w:type="dxa"/>
            <w:gridSpan w:val="8"/>
            <w:vMerge w:val="restart"/>
            <w:vAlign w:val="center"/>
          </w:tcPr>
          <w:p w14:paraId="13A9782C" w14:textId="77777777" w:rsidR="00715FF2" w:rsidRPr="00784701" w:rsidRDefault="00715FF2" w:rsidP="00593DE8">
            <w:pPr>
              <w:tabs>
                <w:tab w:val="left" w:pos="720"/>
              </w:tabs>
              <w:spacing w:before="240" w:after="240" w:line="240" w:lineRule="auto"/>
              <w:ind w:left="0"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Proiectul de act normativ nu se referă la acest subiect.</w:t>
            </w:r>
          </w:p>
          <w:p w14:paraId="6773EC00" w14:textId="77777777" w:rsidR="00715FF2" w:rsidRPr="00784701"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715FF2" w:rsidRPr="00784701" w14:paraId="0C6DFC96" w14:textId="77777777" w:rsidTr="00C069D5">
        <w:trPr>
          <w:trHeight w:val="45"/>
        </w:trPr>
        <w:tc>
          <w:tcPr>
            <w:tcW w:w="4170" w:type="dxa"/>
            <w:gridSpan w:val="3"/>
            <w:vAlign w:val="center"/>
          </w:tcPr>
          <w:p w14:paraId="3D256A0F"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a) </w:t>
            </w:r>
            <w:r w:rsidR="00EF7C47" w:rsidRPr="00784701">
              <w:rPr>
                <w:rFonts w:ascii="Times New Roman" w:eastAsia="Times New Roman" w:hAnsi="Times New Roman" w:cs="Times New Roman"/>
                <w:color w:val="000000"/>
                <w:sz w:val="24"/>
                <w:szCs w:val="24"/>
                <w:lang w:val="ro-RO"/>
              </w:rPr>
              <w:t>fișa</w:t>
            </w:r>
            <w:r w:rsidRPr="00784701">
              <w:rPr>
                <w:rFonts w:ascii="Times New Roman" w:eastAsia="Times New Roman" w:hAnsi="Times New Roman" w:cs="Times New Roman"/>
                <w:color w:val="000000"/>
                <w:sz w:val="24"/>
                <w:szCs w:val="24"/>
                <w:lang w:val="ro-RO"/>
              </w:rPr>
              <w:t xml:space="preserve"> financiară prevăzută la art. 15 din Legea nr. 500/2002 privind </w:t>
            </w:r>
            <w:r w:rsidR="00EF7C47" w:rsidRPr="00784701">
              <w:rPr>
                <w:rFonts w:ascii="Times New Roman" w:eastAsia="Times New Roman" w:hAnsi="Times New Roman" w:cs="Times New Roman"/>
                <w:color w:val="000000"/>
                <w:sz w:val="24"/>
                <w:szCs w:val="24"/>
                <w:lang w:val="ro-RO"/>
              </w:rPr>
              <w:t>finanțele</w:t>
            </w:r>
            <w:r w:rsidRPr="00784701">
              <w:rPr>
                <w:rFonts w:ascii="Times New Roman" w:eastAsia="Times New Roman" w:hAnsi="Times New Roman" w:cs="Times New Roman"/>
                <w:color w:val="000000"/>
                <w:sz w:val="24"/>
                <w:szCs w:val="24"/>
                <w:lang w:val="ro-RO"/>
              </w:rPr>
              <w:t xml:space="preserve"> publice, cu modificările </w:t>
            </w:r>
            <w:r w:rsidR="00EF7C47" w:rsidRPr="00784701">
              <w:rPr>
                <w:rFonts w:ascii="Times New Roman" w:eastAsia="Times New Roman" w:hAnsi="Times New Roman" w:cs="Times New Roman"/>
                <w:color w:val="000000"/>
                <w:sz w:val="24"/>
                <w:szCs w:val="24"/>
                <w:lang w:val="ro-RO"/>
              </w:rPr>
              <w:t>și</w:t>
            </w:r>
            <w:r w:rsidRPr="00784701">
              <w:rPr>
                <w:rFonts w:ascii="Times New Roman" w:eastAsia="Times New Roman" w:hAnsi="Times New Roman" w:cs="Times New Roman"/>
                <w:color w:val="000000"/>
                <w:sz w:val="24"/>
                <w:szCs w:val="24"/>
                <w:lang w:val="ro-RO"/>
              </w:rPr>
              <w:t xml:space="preserve"> completările ulterioare, </w:t>
            </w:r>
            <w:r w:rsidR="00EF7C47" w:rsidRPr="00784701">
              <w:rPr>
                <w:rFonts w:ascii="Times New Roman" w:eastAsia="Times New Roman" w:hAnsi="Times New Roman" w:cs="Times New Roman"/>
                <w:color w:val="000000"/>
                <w:sz w:val="24"/>
                <w:szCs w:val="24"/>
                <w:lang w:val="ro-RO"/>
              </w:rPr>
              <w:t>însoțită</w:t>
            </w:r>
            <w:r w:rsidRPr="00784701">
              <w:rPr>
                <w:rFonts w:ascii="Times New Roman" w:eastAsia="Times New Roman" w:hAnsi="Times New Roman" w:cs="Times New Roman"/>
                <w:color w:val="000000"/>
                <w:sz w:val="24"/>
                <w:szCs w:val="24"/>
                <w:lang w:val="ro-RO"/>
              </w:rPr>
              <w:t xml:space="preserve"> de ipotezele </w:t>
            </w:r>
            <w:r w:rsidR="00EF7C47" w:rsidRPr="00784701">
              <w:rPr>
                <w:rFonts w:ascii="Times New Roman" w:eastAsia="Times New Roman" w:hAnsi="Times New Roman" w:cs="Times New Roman"/>
                <w:color w:val="000000"/>
                <w:sz w:val="24"/>
                <w:szCs w:val="24"/>
                <w:lang w:val="ro-RO"/>
              </w:rPr>
              <w:t>și</w:t>
            </w:r>
            <w:r w:rsidRPr="00784701">
              <w:rPr>
                <w:rFonts w:ascii="Times New Roman" w:eastAsia="Times New Roman" w:hAnsi="Times New Roman" w:cs="Times New Roman"/>
                <w:color w:val="000000"/>
                <w:sz w:val="24"/>
                <w:szCs w:val="24"/>
                <w:lang w:val="ro-RO"/>
              </w:rPr>
              <w:t xml:space="preserve"> metodologia de calcul utilizate;</w:t>
            </w:r>
          </w:p>
          <w:p w14:paraId="5F629405" w14:textId="77777777" w:rsidR="00715FF2" w:rsidRPr="00784701" w:rsidRDefault="00715FF2"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b) </w:t>
            </w:r>
            <w:r w:rsidR="00EF7C47" w:rsidRPr="00784701">
              <w:rPr>
                <w:rFonts w:ascii="Times New Roman" w:eastAsia="Times New Roman" w:hAnsi="Times New Roman" w:cs="Times New Roman"/>
                <w:color w:val="000000"/>
                <w:sz w:val="24"/>
                <w:szCs w:val="24"/>
                <w:lang w:val="ro-RO"/>
              </w:rPr>
              <w:t>declarație</w:t>
            </w:r>
            <w:r w:rsidRPr="00784701">
              <w:rPr>
                <w:rFonts w:ascii="Times New Roman" w:eastAsia="Times New Roman" w:hAnsi="Times New Roman" w:cs="Times New Roman"/>
                <w:color w:val="000000"/>
                <w:sz w:val="24"/>
                <w:szCs w:val="24"/>
                <w:lang w:val="ro-RO"/>
              </w:rPr>
              <w:t xml:space="preserve"> conform căreia majorarea de cheltuială respectivă este compatibilă cu obiectivele </w:t>
            </w:r>
            <w:r w:rsidR="00EF7C47" w:rsidRPr="00784701">
              <w:rPr>
                <w:rFonts w:ascii="Times New Roman" w:eastAsia="Times New Roman" w:hAnsi="Times New Roman" w:cs="Times New Roman"/>
                <w:color w:val="000000"/>
                <w:sz w:val="24"/>
                <w:szCs w:val="24"/>
                <w:lang w:val="ro-RO"/>
              </w:rPr>
              <w:t>și</w:t>
            </w:r>
            <w:r w:rsidRPr="00784701">
              <w:rPr>
                <w:rFonts w:ascii="Times New Roman" w:eastAsia="Times New Roman" w:hAnsi="Times New Roman" w:cs="Times New Roman"/>
                <w:color w:val="000000"/>
                <w:sz w:val="24"/>
                <w:szCs w:val="24"/>
                <w:lang w:val="ro-RO"/>
              </w:rPr>
              <w:t xml:space="preserve"> </w:t>
            </w:r>
            <w:r w:rsidR="00EF7C47" w:rsidRPr="00784701">
              <w:rPr>
                <w:rFonts w:ascii="Times New Roman" w:eastAsia="Times New Roman" w:hAnsi="Times New Roman" w:cs="Times New Roman"/>
                <w:color w:val="000000"/>
                <w:sz w:val="24"/>
                <w:szCs w:val="24"/>
                <w:lang w:val="ro-RO"/>
              </w:rPr>
              <w:t>prioritățile</w:t>
            </w:r>
            <w:r w:rsidRPr="00784701">
              <w:rPr>
                <w:rFonts w:ascii="Times New Roman" w:eastAsia="Times New Roman" w:hAnsi="Times New Roman" w:cs="Times New Roman"/>
                <w:color w:val="000000"/>
                <w:sz w:val="24"/>
                <w:szCs w:val="24"/>
                <w:lang w:val="ro-RO"/>
              </w:rPr>
              <w:t xml:space="preserve"> strategice specificate în strategia fiscal-bugetară, cu legea bugetară anuală </w:t>
            </w:r>
            <w:r w:rsidR="00EF7C47" w:rsidRPr="00784701">
              <w:rPr>
                <w:rFonts w:ascii="Times New Roman" w:eastAsia="Times New Roman" w:hAnsi="Times New Roman" w:cs="Times New Roman"/>
                <w:color w:val="000000"/>
                <w:sz w:val="24"/>
                <w:szCs w:val="24"/>
                <w:lang w:val="ro-RO"/>
              </w:rPr>
              <w:t>și</w:t>
            </w:r>
            <w:r w:rsidRPr="00784701">
              <w:rPr>
                <w:rFonts w:ascii="Times New Roman" w:eastAsia="Times New Roman" w:hAnsi="Times New Roman" w:cs="Times New Roman"/>
                <w:color w:val="000000"/>
                <w:sz w:val="24"/>
                <w:szCs w:val="24"/>
                <w:lang w:val="ro-RO"/>
              </w:rPr>
              <w:t xml:space="preserve"> cu plafoanele de cheltuieli prezentate în strategia fiscal-bugetară.</w:t>
            </w:r>
          </w:p>
        </w:tc>
        <w:tc>
          <w:tcPr>
            <w:tcW w:w="5865" w:type="dxa"/>
            <w:gridSpan w:val="8"/>
            <w:vMerge/>
            <w:vAlign w:val="center"/>
          </w:tcPr>
          <w:p w14:paraId="63D56419" w14:textId="77777777" w:rsidR="00715FF2" w:rsidRPr="00784701" w:rsidRDefault="00715FF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p>
        </w:tc>
      </w:tr>
      <w:tr w:rsidR="002443F3" w:rsidRPr="00784701" w14:paraId="7D3CB6BC" w14:textId="77777777">
        <w:trPr>
          <w:trHeight w:val="240"/>
        </w:trPr>
        <w:tc>
          <w:tcPr>
            <w:tcW w:w="4170" w:type="dxa"/>
            <w:gridSpan w:val="3"/>
            <w:vAlign w:val="center"/>
          </w:tcPr>
          <w:p w14:paraId="727FB060"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4.8. Alte informații</w:t>
            </w:r>
          </w:p>
        </w:tc>
        <w:tc>
          <w:tcPr>
            <w:tcW w:w="5865" w:type="dxa"/>
            <w:gridSpan w:val="8"/>
            <w:vAlign w:val="center"/>
          </w:tcPr>
          <w:p w14:paraId="279E4152" w14:textId="77777777" w:rsidR="004125D2" w:rsidRPr="00784701" w:rsidRDefault="004125D2" w:rsidP="00593DE8">
            <w:pPr>
              <w:tabs>
                <w:tab w:val="left" w:pos="720"/>
              </w:tabs>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Nu au fost identificate.  </w:t>
            </w:r>
          </w:p>
        </w:tc>
      </w:tr>
      <w:tr w:rsidR="002443F3" w:rsidRPr="00784701" w14:paraId="6C5CA6CF" w14:textId="77777777">
        <w:trPr>
          <w:trHeight w:val="45"/>
        </w:trPr>
        <w:tc>
          <w:tcPr>
            <w:tcW w:w="10035" w:type="dxa"/>
            <w:gridSpan w:val="11"/>
          </w:tcPr>
          <w:p w14:paraId="1D3B433C" w14:textId="77777777" w:rsidR="002443F3" w:rsidRPr="00784701" w:rsidRDefault="002443F3" w:rsidP="00593DE8">
            <w:pPr>
              <w:spacing w:after="0" w:line="240" w:lineRule="auto"/>
              <w:ind w:left="0" w:hanging="2"/>
              <w:jc w:val="both"/>
              <w:rPr>
                <w:rFonts w:ascii="Times New Roman" w:eastAsia="Times New Roman" w:hAnsi="Times New Roman" w:cs="Times New Roman"/>
                <w:color w:val="000000"/>
                <w:sz w:val="24"/>
                <w:szCs w:val="24"/>
                <w:lang w:val="ro-RO"/>
              </w:rPr>
            </w:pPr>
          </w:p>
          <w:p w14:paraId="058F0EDF" w14:textId="0B879346" w:rsidR="002443F3" w:rsidRDefault="00EF7C47" w:rsidP="007513AB">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7513AB">
              <w:rPr>
                <w:rFonts w:ascii="Times New Roman" w:eastAsia="Times New Roman" w:hAnsi="Times New Roman" w:cs="Times New Roman"/>
                <w:b/>
                <w:i/>
                <w:position w:val="0"/>
                <w:sz w:val="24"/>
                <w:szCs w:val="24"/>
                <w:lang w:val="ro-RO" w:eastAsia="ro-RO"/>
              </w:rPr>
              <w:t>Secțiunea</w:t>
            </w:r>
            <w:r w:rsidR="004D780F" w:rsidRPr="007513AB">
              <w:rPr>
                <w:rFonts w:ascii="Times New Roman" w:eastAsia="Times New Roman" w:hAnsi="Times New Roman" w:cs="Times New Roman"/>
                <w:b/>
                <w:i/>
                <w:position w:val="0"/>
                <w:sz w:val="24"/>
                <w:szCs w:val="24"/>
                <w:lang w:val="ro-RO" w:eastAsia="ro-RO"/>
              </w:rPr>
              <w:t xml:space="preserve"> a 5-a</w:t>
            </w:r>
          </w:p>
          <w:p w14:paraId="33A1A8E1" w14:textId="77777777" w:rsidR="007513AB" w:rsidRPr="007513AB" w:rsidRDefault="007513AB" w:rsidP="007513AB">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p>
          <w:p w14:paraId="5C3A2BB8" w14:textId="77777777" w:rsidR="002443F3" w:rsidRPr="007513AB" w:rsidRDefault="004D780F" w:rsidP="007513AB">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7513AB">
              <w:rPr>
                <w:rFonts w:ascii="Times New Roman" w:eastAsia="Times New Roman" w:hAnsi="Times New Roman" w:cs="Times New Roman"/>
                <w:b/>
                <w:i/>
                <w:position w:val="0"/>
                <w:sz w:val="24"/>
                <w:szCs w:val="24"/>
                <w:lang w:val="ro-RO" w:eastAsia="ro-RO"/>
              </w:rPr>
              <w:t xml:space="preserve">Efectele proiectului de act normativ asupra </w:t>
            </w:r>
            <w:r w:rsidR="00EF7C47" w:rsidRPr="007513AB">
              <w:rPr>
                <w:rFonts w:ascii="Times New Roman" w:eastAsia="Times New Roman" w:hAnsi="Times New Roman" w:cs="Times New Roman"/>
                <w:b/>
                <w:i/>
                <w:position w:val="0"/>
                <w:sz w:val="24"/>
                <w:szCs w:val="24"/>
                <w:lang w:val="ro-RO" w:eastAsia="ro-RO"/>
              </w:rPr>
              <w:t>legislației</w:t>
            </w:r>
            <w:r w:rsidRPr="007513AB">
              <w:rPr>
                <w:rFonts w:ascii="Times New Roman" w:eastAsia="Times New Roman" w:hAnsi="Times New Roman" w:cs="Times New Roman"/>
                <w:b/>
                <w:i/>
                <w:position w:val="0"/>
                <w:sz w:val="24"/>
                <w:szCs w:val="24"/>
                <w:lang w:val="ro-RO" w:eastAsia="ro-RO"/>
              </w:rPr>
              <w:t xml:space="preserve"> în vigoare  </w:t>
            </w:r>
          </w:p>
          <w:p w14:paraId="3EAC2037"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 </w:t>
            </w:r>
          </w:p>
        </w:tc>
      </w:tr>
      <w:tr w:rsidR="002443F3" w:rsidRPr="00784701" w14:paraId="06E35047" w14:textId="77777777" w:rsidTr="00784701">
        <w:trPr>
          <w:trHeight w:val="989"/>
        </w:trPr>
        <w:tc>
          <w:tcPr>
            <w:tcW w:w="670" w:type="dxa"/>
          </w:tcPr>
          <w:p w14:paraId="39784252"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5.1.</w:t>
            </w:r>
          </w:p>
        </w:tc>
        <w:tc>
          <w:tcPr>
            <w:tcW w:w="3500" w:type="dxa"/>
            <w:gridSpan w:val="2"/>
          </w:tcPr>
          <w:p w14:paraId="559505A6"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Măsuri normative necesare pentru aplicarea prevederilor proiectului de act normativ</w:t>
            </w:r>
          </w:p>
        </w:tc>
        <w:tc>
          <w:tcPr>
            <w:tcW w:w="5865" w:type="dxa"/>
            <w:gridSpan w:val="8"/>
          </w:tcPr>
          <w:p w14:paraId="5106A48B" w14:textId="77777777" w:rsidR="003E4E5F" w:rsidRPr="00784701" w:rsidRDefault="0016516A" w:rsidP="00593DE8">
            <w:pPr>
              <w:suppressAutoHyphens w:val="0"/>
              <w:spacing w:after="120"/>
              <w:ind w:leftChars="0" w:left="0" w:firstLineChars="0" w:firstLine="0"/>
              <w:jc w:val="both"/>
              <w:textDirection w:val="lrTb"/>
              <w:textAlignment w:val="auto"/>
              <w:outlineLvl w:val="9"/>
              <w:rPr>
                <w:rFonts w:ascii="Times New Roman" w:hAnsi="Times New Roman" w:cs="Times New Roman"/>
                <w:position w:val="0"/>
                <w:sz w:val="24"/>
                <w:szCs w:val="24"/>
                <w:lang w:val="ro-RO"/>
              </w:rPr>
            </w:pPr>
            <w:r w:rsidRPr="00784701">
              <w:rPr>
                <w:rFonts w:ascii="Times New Roman" w:hAnsi="Times New Roman" w:cs="Times New Roman"/>
                <w:sz w:val="24"/>
                <w:szCs w:val="24"/>
                <w:lang w:val="ro-RO"/>
              </w:rPr>
              <w:t>Proiectul de act normativ nu se referă la acest subiect.</w:t>
            </w:r>
          </w:p>
        </w:tc>
      </w:tr>
      <w:tr w:rsidR="002443F3" w:rsidRPr="00784701" w14:paraId="062A8B8C" w14:textId="77777777" w:rsidTr="00784701">
        <w:trPr>
          <w:trHeight w:val="45"/>
        </w:trPr>
        <w:tc>
          <w:tcPr>
            <w:tcW w:w="670" w:type="dxa"/>
          </w:tcPr>
          <w:p w14:paraId="598B56DC"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5.2.</w:t>
            </w:r>
          </w:p>
        </w:tc>
        <w:tc>
          <w:tcPr>
            <w:tcW w:w="3500" w:type="dxa"/>
            <w:gridSpan w:val="2"/>
          </w:tcPr>
          <w:p w14:paraId="5190100F" w14:textId="77777777" w:rsidR="002443F3" w:rsidRPr="00784701" w:rsidRDefault="004D780F" w:rsidP="00593DE8">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Impactul asupra </w:t>
            </w:r>
            <w:r w:rsidR="00EF7C47" w:rsidRPr="00784701">
              <w:rPr>
                <w:rFonts w:ascii="Times New Roman" w:eastAsia="Times New Roman" w:hAnsi="Times New Roman" w:cs="Times New Roman"/>
                <w:color w:val="000000"/>
                <w:sz w:val="24"/>
                <w:szCs w:val="24"/>
                <w:lang w:val="ro-RO"/>
              </w:rPr>
              <w:t>legislației</w:t>
            </w:r>
            <w:r w:rsidRPr="00784701">
              <w:rPr>
                <w:rFonts w:ascii="Times New Roman" w:eastAsia="Times New Roman" w:hAnsi="Times New Roman" w:cs="Times New Roman"/>
                <w:color w:val="000000"/>
                <w:sz w:val="24"/>
                <w:szCs w:val="24"/>
                <w:lang w:val="ro-RO"/>
              </w:rPr>
              <w:t xml:space="preserve"> în domeniul </w:t>
            </w:r>
            <w:r w:rsidR="00EF7C47" w:rsidRPr="00784701">
              <w:rPr>
                <w:rFonts w:ascii="Times New Roman" w:eastAsia="Times New Roman" w:hAnsi="Times New Roman" w:cs="Times New Roman"/>
                <w:color w:val="000000"/>
                <w:sz w:val="24"/>
                <w:szCs w:val="24"/>
                <w:lang w:val="ro-RO"/>
              </w:rPr>
              <w:t>achizițiilor</w:t>
            </w:r>
            <w:r w:rsidRPr="00784701">
              <w:rPr>
                <w:rFonts w:ascii="Times New Roman" w:eastAsia="Times New Roman" w:hAnsi="Times New Roman" w:cs="Times New Roman"/>
                <w:color w:val="000000"/>
                <w:sz w:val="24"/>
                <w:szCs w:val="24"/>
                <w:lang w:val="ro-RO"/>
              </w:rPr>
              <w:t xml:space="preserve"> publice</w:t>
            </w:r>
          </w:p>
        </w:tc>
        <w:tc>
          <w:tcPr>
            <w:tcW w:w="5865" w:type="dxa"/>
            <w:gridSpan w:val="8"/>
          </w:tcPr>
          <w:p w14:paraId="1EC4FCFF" w14:textId="77777777" w:rsidR="002443F3" w:rsidRPr="00784701" w:rsidRDefault="00651E79" w:rsidP="007513AB">
            <w:pPr>
              <w:spacing w:after="240" w:line="240" w:lineRule="auto"/>
              <w:ind w:left="0"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Proiectul de ac</w:t>
            </w:r>
            <w:r w:rsidR="004D780F" w:rsidRPr="00784701">
              <w:rPr>
                <w:rFonts w:ascii="Times New Roman" w:eastAsia="Times New Roman" w:hAnsi="Times New Roman" w:cs="Times New Roman"/>
                <w:sz w:val="24"/>
                <w:szCs w:val="24"/>
                <w:lang w:val="ro-RO"/>
              </w:rPr>
              <w:t>t normativ nu se referă la acest subiect.</w:t>
            </w:r>
          </w:p>
        </w:tc>
      </w:tr>
      <w:tr w:rsidR="007513AB" w:rsidRPr="00784701" w14:paraId="305502E8" w14:textId="77777777" w:rsidTr="00784701">
        <w:trPr>
          <w:trHeight w:val="45"/>
        </w:trPr>
        <w:tc>
          <w:tcPr>
            <w:tcW w:w="670" w:type="dxa"/>
          </w:tcPr>
          <w:p w14:paraId="29382339"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5.3.</w:t>
            </w:r>
          </w:p>
        </w:tc>
        <w:tc>
          <w:tcPr>
            <w:tcW w:w="3500" w:type="dxa"/>
            <w:gridSpan w:val="2"/>
          </w:tcPr>
          <w:p w14:paraId="69ABFF5F"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Conformitatea proiectului de act normativ cu legislația UE (în cazul proiectelor ce transpun sau asigură aplicarea unor prevederi de drept UE).</w:t>
            </w:r>
          </w:p>
        </w:tc>
        <w:tc>
          <w:tcPr>
            <w:tcW w:w="5865" w:type="dxa"/>
            <w:gridSpan w:val="8"/>
          </w:tcPr>
          <w:p w14:paraId="78A8D2DC" w14:textId="0666A076" w:rsidR="007513AB" w:rsidRPr="00784701" w:rsidRDefault="007513AB" w:rsidP="007513AB">
            <w:pPr>
              <w:spacing w:after="240" w:line="240" w:lineRule="auto"/>
              <w:ind w:left="0"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Proiectul de act normativ nu se referă la acest subiect.</w:t>
            </w:r>
          </w:p>
          <w:p w14:paraId="0670CC29" w14:textId="0B41DC30" w:rsidR="007513AB" w:rsidRPr="00784701" w:rsidRDefault="007513AB" w:rsidP="007513AB">
            <w:pPr>
              <w:suppressAutoHyphens w:val="0"/>
              <w:spacing w:before="120" w:after="120" w:line="240" w:lineRule="auto"/>
              <w:ind w:leftChars="0" w:left="0" w:firstLineChars="0" w:hanging="2"/>
              <w:jc w:val="both"/>
              <w:textDirection w:val="lrTb"/>
              <w:textAlignment w:val="auto"/>
              <w:outlineLvl w:val="9"/>
              <w:rPr>
                <w:rFonts w:ascii="Times New Roman" w:hAnsi="Times New Roman"/>
                <w:position w:val="0"/>
                <w:sz w:val="24"/>
                <w:szCs w:val="24"/>
                <w:lang w:val="ro-RO"/>
              </w:rPr>
            </w:pPr>
          </w:p>
        </w:tc>
      </w:tr>
      <w:tr w:rsidR="007513AB" w:rsidRPr="00784701" w14:paraId="1488A8CE" w14:textId="77777777" w:rsidTr="00784701">
        <w:trPr>
          <w:trHeight w:val="45"/>
        </w:trPr>
        <w:tc>
          <w:tcPr>
            <w:tcW w:w="670" w:type="dxa"/>
          </w:tcPr>
          <w:p w14:paraId="485D5918"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5.3.1.</w:t>
            </w:r>
          </w:p>
        </w:tc>
        <w:tc>
          <w:tcPr>
            <w:tcW w:w="3500" w:type="dxa"/>
            <w:gridSpan w:val="2"/>
          </w:tcPr>
          <w:p w14:paraId="402FCD41"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Măsuri normative necesare transpunerii directivelor UE</w:t>
            </w:r>
          </w:p>
        </w:tc>
        <w:tc>
          <w:tcPr>
            <w:tcW w:w="5865" w:type="dxa"/>
            <w:gridSpan w:val="8"/>
          </w:tcPr>
          <w:p w14:paraId="04E200CC" w14:textId="22325DD7" w:rsidR="007513AB" w:rsidRPr="00784701" w:rsidRDefault="007513AB" w:rsidP="007513AB">
            <w:pPr>
              <w:spacing w:after="240" w:line="240" w:lineRule="auto"/>
              <w:ind w:left="0"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Proiectul de act normativ nu se referă la acest subiect.</w:t>
            </w:r>
          </w:p>
          <w:p w14:paraId="6D453ED7" w14:textId="77777777" w:rsidR="007513AB" w:rsidRPr="00784701" w:rsidRDefault="007513AB" w:rsidP="007513AB">
            <w:pPr>
              <w:spacing w:after="0" w:line="240" w:lineRule="auto"/>
              <w:ind w:left="0" w:hanging="2"/>
              <w:jc w:val="both"/>
              <w:rPr>
                <w:rFonts w:ascii="Times New Roman" w:eastAsia="Times New Roman" w:hAnsi="Times New Roman" w:cs="Times New Roman"/>
                <w:sz w:val="24"/>
                <w:szCs w:val="24"/>
                <w:lang w:val="ro-RO"/>
              </w:rPr>
            </w:pPr>
          </w:p>
        </w:tc>
      </w:tr>
      <w:tr w:rsidR="007513AB" w:rsidRPr="00784701" w14:paraId="5398034B" w14:textId="77777777" w:rsidTr="00784701">
        <w:trPr>
          <w:trHeight w:val="45"/>
        </w:trPr>
        <w:tc>
          <w:tcPr>
            <w:tcW w:w="670" w:type="dxa"/>
          </w:tcPr>
          <w:p w14:paraId="59C0B37D"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5.3.2.</w:t>
            </w:r>
          </w:p>
        </w:tc>
        <w:tc>
          <w:tcPr>
            <w:tcW w:w="3500" w:type="dxa"/>
            <w:gridSpan w:val="2"/>
          </w:tcPr>
          <w:p w14:paraId="50B29548"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Măsuri normative necesare aplicării actelor legislative ale UE</w:t>
            </w:r>
          </w:p>
        </w:tc>
        <w:tc>
          <w:tcPr>
            <w:tcW w:w="5865" w:type="dxa"/>
            <w:gridSpan w:val="8"/>
          </w:tcPr>
          <w:p w14:paraId="6E15C0F2" w14:textId="153933E0" w:rsidR="007513AB" w:rsidRPr="00784701" w:rsidRDefault="007513AB" w:rsidP="007513AB">
            <w:pPr>
              <w:spacing w:after="240" w:line="240" w:lineRule="auto"/>
              <w:ind w:left="0"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Proiectul de act normativ nu se referă la acest subiect.</w:t>
            </w:r>
          </w:p>
        </w:tc>
      </w:tr>
      <w:tr w:rsidR="007513AB" w:rsidRPr="00784701" w14:paraId="22EE7C22" w14:textId="77777777" w:rsidTr="00784701">
        <w:trPr>
          <w:trHeight w:val="45"/>
        </w:trPr>
        <w:tc>
          <w:tcPr>
            <w:tcW w:w="670" w:type="dxa"/>
          </w:tcPr>
          <w:p w14:paraId="09C325FF"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5.4.</w:t>
            </w:r>
          </w:p>
        </w:tc>
        <w:tc>
          <w:tcPr>
            <w:tcW w:w="3500" w:type="dxa"/>
            <w:gridSpan w:val="2"/>
          </w:tcPr>
          <w:p w14:paraId="1E9561A2"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Hotărâri ale Curții de Justiție a Uniunii Europene </w:t>
            </w:r>
          </w:p>
        </w:tc>
        <w:tc>
          <w:tcPr>
            <w:tcW w:w="5865" w:type="dxa"/>
            <w:gridSpan w:val="8"/>
          </w:tcPr>
          <w:p w14:paraId="63CF4DF4" w14:textId="77777777" w:rsidR="007513AB" w:rsidRPr="00784701" w:rsidRDefault="007513AB" w:rsidP="007513AB">
            <w:pPr>
              <w:spacing w:after="120" w:line="240" w:lineRule="auto"/>
              <w:ind w:leftChars="0" w:left="2"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Proiectul de act normativ nu se referă la acest subiect.</w:t>
            </w:r>
          </w:p>
        </w:tc>
      </w:tr>
      <w:tr w:rsidR="007513AB" w:rsidRPr="00784701" w14:paraId="2298B826" w14:textId="77777777" w:rsidTr="00784701">
        <w:trPr>
          <w:trHeight w:val="252"/>
        </w:trPr>
        <w:tc>
          <w:tcPr>
            <w:tcW w:w="670" w:type="dxa"/>
          </w:tcPr>
          <w:p w14:paraId="321CECCF"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5.5.</w:t>
            </w:r>
          </w:p>
        </w:tc>
        <w:tc>
          <w:tcPr>
            <w:tcW w:w="3500" w:type="dxa"/>
            <w:gridSpan w:val="2"/>
          </w:tcPr>
          <w:p w14:paraId="1AB58D7B"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Alte acte normative și/sau documente internaționale din care decurg angajamente asumate </w:t>
            </w:r>
          </w:p>
        </w:tc>
        <w:tc>
          <w:tcPr>
            <w:tcW w:w="5865" w:type="dxa"/>
            <w:gridSpan w:val="8"/>
            <w:shd w:val="clear" w:color="auto" w:fill="FFFFFF"/>
          </w:tcPr>
          <w:p w14:paraId="420157B6" w14:textId="77777777" w:rsidR="007513AB" w:rsidRPr="00784701" w:rsidRDefault="007513AB" w:rsidP="007513AB">
            <w:pPr>
              <w:suppressAutoHyphens w:val="0"/>
              <w:spacing w:after="120" w:line="240" w:lineRule="auto"/>
              <w:ind w:leftChars="0" w:left="0" w:firstLineChars="0" w:hanging="2"/>
              <w:contextualSpacing/>
              <w:jc w:val="both"/>
              <w:textDirection w:val="lrTb"/>
              <w:textAlignment w:val="auto"/>
              <w:outlineLvl w:val="9"/>
              <w:rPr>
                <w:rFonts w:ascii="Times New Roman" w:hAnsi="Times New Roman" w:cs="Times New Roman"/>
                <w:color w:val="000000"/>
                <w:sz w:val="24"/>
                <w:szCs w:val="24"/>
                <w:lang w:val="ro-RO"/>
              </w:rPr>
            </w:pPr>
            <w:r w:rsidRPr="00784701">
              <w:rPr>
                <w:rFonts w:ascii="Times New Roman" w:hAnsi="Times New Roman" w:cs="Times New Roman"/>
                <w:color w:val="000000"/>
                <w:sz w:val="24"/>
                <w:szCs w:val="24"/>
                <w:lang w:val="ro-RO"/>
              </w:rPr>
              <w:t xml:space="preserve">Proiectul de act normativ asigură conformitatea / compatibilitatea cu: </w:t>
            </w:r>
          </w:p>
          <w:p w14:paraId="4617D41A" w14:textId="408DBC66" w:rsidR="007513AB" w:rsidRPr="00784701" w:rsidRDefault="007513AB" w:rsidP="007513AB">
            <w:pPr>
              <w:pStyle w:val="NormalWeb"/>
              <w:numPr>
                <w:ilvl w:val="0"/>
                <w:numId w:val="9"/>
              </w:numPr>
              <w:spacing w:before="0" w:beforeAutospacing="0" w:after="120" w:afterAutospacing="0"/>
              <w:ind w:leftChars="0" w:firstLineChars="0"/>
              <w:contextualSpacing/>
              <w:jc w:val="both"/>
              <w:rPr>
                <w:lang w:val="ro-RO"/>
              </w:rPr>
            </w:pPr>
            <w:r w:rsidRPr="00784701">
              <w:rPr>
                <w:lang w:val="ro-RO"/>
              </w:rPr>
              <w:t>Convenţi</w:t>
            </w:r>
            <w:r>
              <w:rPr>
                <w:lang w:val="ro-RO"/>
              </w:rPr>
              <w:t>a</w:t>
            </w:r>
            <w:r w:rsidRPr="00784701">
              <w:rPr>
                <w:lang w:val="ro-RO"/>
              </w:rPr>
              <w:t xml:space="preserve"> privind accesul la informaţie, participarea publicului la luarea deciziei şi accesul la justiţie în probleme de mediu, semnată la Aarhus la 25 iunie 1998;</w:t>
            </w:r>
          </w:p>
          <w:p w14:paraId="4AD9A96A" w14:textId="0B098CE1" w:rsidR="007513AB" w:rsidRPr="00784701" w:rsidRDefault="007513AB" w:rsidP="007513AB">
            <w:pPr>
              <w:pStyle w:val="NormalWeb"/>
              <w:numPr>
                <w:ilvl w:val="0"/>
                <w:numId w:val="9"/>
              </w:numPr>
              <w:spacing w:before="0" w:beforeAutospacing="0" w:after="120" w:afterAutospacing="0"/>
              <w:ind w:leftChars="0" w:firstLineChars="0"/>
              <w:contextualSpacing/>
              <w:jc w:val="both"/>
              <w:rPr>
                <w:lang w:val="ro-RO"/>
              </w:rPr>
            </w:pPr>
            <w:r w:rsidRPr="00784701">
              <w:rPr>
                <w:lang w:val="ro-RO"/>
              </w:rPr>
              <w:lastRenderedPageBreak/>
              <w:t>Decizia VII/6 privind aranjamentele financiare, luată în anul 2021, cu ocazia Celei de-a 7-a sesiuni a Reuniunii Părților la Convenția Aarhus;</w:t>
            </w:r>
          </w:p>
          <w:p w14:paraId="540D7044" w14:textId="666037D0" w:rsidR="007513AB" w:rsidRPr="00784701" w:rsidRDefault="007513AB" w:rsidP="007513AB">
            <w:pPr>
              <w:pStyle w:val="NormalWeb"/>
              <w:numPr>
                <w:ilvl w:val="0"/>
                <w:numId w:val="9"/>
              </w:numPr>
              <w:spacing w:before="0" w:beforeAutospacing="0" w:after="120" w:afterAutospacing="0"/>
              <w:ind w:leftChars="0" w:firstLineChars="0"/>
              <w:contextualSpacing/>
              <w:jc w:val="both"/>
              <w:rPr>
                <w:position w:val="0"/>
                <w:lang w:val="ro-RO"/>
              </w:rPr>
            </w:pPr>
            <w:r w:rsidRPr="00784701">
              <w:rPr>
                <w:lang w:val="ro-RO"/>
              </w:rPr>
              <w:t>Lista deciziilor și rezultatelor principale ale celei de-a 27-a Reuniuni a Grupului de Lucru a Părților la Convenţie.</w:t>
            </w:r>
          </w:p>
        </w:tc>
      </w:tr>
      <w:tr w:rsidR="007513AB" w:rsidRPr="00784701" w14:paraId="16705EAF" w14:textId="77777777" w:rsidTr="00784701">
        <w:trPr>
          <w:trHeight w:val="252"/>
        </w:trPr>
        <w:tc>
          <w:tcPr>
            <w:tcW w:w="670" w:type="dxa"/>
          </w:tcPr>
          <w:p w14:paraId="57DD3C4E"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lastRenderedPageBreak/>
              <w:t>5.6.</w:t>
            </w:r>
          </w:p>
        </w:tc>
        <w:tc>
          <w:tcPr>
            <w:tcW w:w="3500" w:type="dxa"/>
            <w:gridSpan w:val="2"/>
          </w:tcPr>
          <w:p w14:paraId="5D5F6682"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Alte informații</w:t>
            </w:r>
          </w:p>
        </w:tc>
        <w:tc>
          <w:tcPr>
            <w:tcW w:w="5865" w:type="dxa"/>
            <w:gridSpan w:val="8"/>
          </w:tcPr>
          <w:p w14:paraId="1CD79B5F" w14:textId="6B5AEAFB" w:rsidR="007513AB" w:rsidRPr="0092184E" w:rsidRDefault="007513AB" w:rsidP="0092184E">
            <w:pPr>
              <w:spacing w:after="0" w:line="240" w:lineRule="auto"/>
              <w:ind w:left="0"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 xml:space="preserve">Nu au fost identificate.  </w:t>
            </w:r>
          </w:p>
        </w:tc>
      </w:tr>
      <w:tr w:rsidR="007513AB" w:rsidRPr="00784701" w14:paraId="32F7AA2E" w14:textId="77777777">
        <w:trPr>
          <w:trHeight w:val="45"/>
        </w:trPr>
        <w:tc>
          <w:tcPr>
            <w:tcW w:w="10035" w:type="dxa"/>
            <w:gridSpan w:val="11"/>
            <w:vAlign w:val="center"/>
          </w:tcPr>
          <w:p w14:paraId="6FED2AE0"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p>
          <w:p w14:paraId="3133A450" w14:textId="76DD522D" w:rsidR="007513AB" w:rsidRDefault="007513AB" w:rsidP="007513AB">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7513AB">
              <w:rPr>
                <w:rFonts w:ascii="Times New Roman" w:eastAsia="Times New Roman" w:hAnsi="Times New Roman" w:cs="Times New Roman"/>
                <w:b/>
                <w:i/>
                <w:position w:val="0"/>
                <w:sz w:val="24"/>
                <w:szCs w:val="24"/>
                <w:lang w:val="ro-RO" w:eastAsia="ro-RO"/>
              </w:rPr>
              <w:t>Secțiunea a 6-a</w:t>
            </w:r>
          </w:p>
          <w:p w14:paraId="45924940" w14:textId="77777777" w:rsidR="007513AB" w:rsidRPr="007513AB" w:rsidRDefault="007513AB" w:rsidP="007513AB">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p>
          <w:p w14:paraId="25336369" w14:textId="77777777" w:rsidR="007513AB" w:rsidRPr="007513AB" w:rsidRDefault="007513AB" w:rsidP="007513AB">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7513AB">
              <w:rPr>
                <w:rFonts w:ascii="Times New Roman" w:eastAsia="Times New Roman" w:hAnsi="Times New Roman" w:cs="Times New Roman"/>
                <w:b/>
                <w:i/>
                <w:position w:val="0"/>
                <w:sz w:val="24"/>
                <w:szCs w:val="24"/>
                <w:lang w:val="ro-RO" w:eastAsia="ro-RO"/>
              </w:rPr>
              <w:t xml:space="preserve">Consultările efectuate în vederea elaborării proiectului de act normativ </w:t>
            </w:r>
          </w:p>
          <w:p w14:paraId="3F797E86"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p>
        </w:tc>
      </w:tr>
      <w:tr w:rsidR="007513AB" w:rsidRPr="00784701" w14:paraId="6585AF0B" w14:textId="77777777" w:rsidTr="00097F1D">
        <w:trPr>
          <w:trHeight w:val="55"/>
        </w:trPr>
        <w:tc>
          <w:tcPr>
            <w:tcW w:w="670" w:type="dxa"/>
          </w:tcPr>
          <w:p w14:paraId="624875D5"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6.1.</w:t>
            </w:r>
          </w:p>
        </w:tc>
        <w:tc>
          <w:tcPr>
            <w:tcW w:w="3544" w:type="dxa"/>
            <w:gridSpan w:val="3"/>
          </w:tcPr>
          <w:p w14:paraId="10DD6564" w14:textId="77777777" w:rsidR="007513AB" w:rsidRPr="00784701" w:rsidRDefault="007513AB" w:rsidP="0092184E">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Informații privind neaplicarea procedurii de participare la elaborarea actelor normative</w:t>
            </w:r>
          </w:p>
        </w:tc>
        <w:tc>
          <w:tcPr>
            <w:tcW w:w="5821" w:type="dxa"/>
            <w:gridSpan w:val="7"/>
          </w:tcPr>
          <w:p w14:paraId="18876E38" w14:textId="77777777" w:rsidR="007513AB" w:rsidRPr="00784701" w:rsidRDefault="007513AB" w:rsidP="007513AB">
            <w:pPr>
              <w:spacing w:after="0" w:line="240" w:lineRule="auto"/>
              <w:ind w:left="0" w:hanging="2"/>
              <w:jc w:val="both"/>
              <w:rPr>
                <w:rFonts w:ascii="Times New Roman" w:hAnsi="Times New Roman" w:cs="Times New Roman"/>
                <w:sz w:val="24"/>
                <w:szCs w:val="24"/>
                <w:lang w:val="ro-RO"/>
              </w:rPr>
            </w:pPr>
          </w:p>
          <w:p w14:paraId="1E9C195C"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highlight w:val="yellow"/>
                <w:lang w:val="ro-RO"/>
              </w:rPr>
            </w:pPr>
            <w:r w:rsidRPr="00784701">
              <w:rPr>
                <w:rFonts w:ascii="Times New Roman" w:hAnsi="Times New Roman" w:cs="Times New Roman"/>
                <w:sz w:val="24"/>
                <w:szCs w:val="24"/>
                <w:lang w:val="ro-RO"/>
              </w:rPr>
              <w:t>Proiectul de act normativ nu se referă la acest subiect.</w:t>
            </w:r>
            <w:r w:rsidRPr="00784701" w:rsidDel="008A3E48">
              <w:rPr>
                <w:rFonts w:ascii="Times New Roman" w:hAnsi="Times New Roman" w:cs="Times New Roman"/>
                <w:sz w:val="24"/>
                <w:szCs w:val="24"/>
                <w:lang w:val="ro-RO"/>
              </w:rPr>
              <w:t xml:space="preserve"> </w:t>
            </w:r>
          </w:p>
        </w:tc>
      </w:tr>
      <w:tr w:rsidR="007513AB" w:rsidRPr="00784701" w14:paraId="123B3804" w14:textId="77777777" w:rsidTr="00097F1D">
        <w:trPr>
          <w:trHeight w:val="841"/>
        </w:trPr>
        <w:tc>
          <w:tcPr>
            <w:tcW w:w="670" w:type="dxa"/>
          </w:tcPr>
          <w:p w14:paraId="549923EB"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6.2.</w:t>
            </w:r>
          </w:p>
        </w:tc>
        <w:tc>
          <w:tcPr>
            <w:tcW w:w="3544" w:type="dxa"/>
            <w:gridSpan w:val="3"/>
          </w:tcPr>
          <w:p w14:paraId="1203CFEE" w14:textId="77777777" w:rsidR="007513AB" w:rsidRPr="00784701" w:rsidRDefault="007513AB" w:rsidP="0092184E">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Informații privind procesul de consultare cu organizații neguvernamentale, institute de cercetare și alte organisme implicate</w:t>
            </w:r>
          </w:p>
        </w:tc>
        <w:tc>
          <w:tcPr>
            <w:tcW w:w="5821" w:type="dxa"/>
            <w:gridSpan w:val="7"/>
            <w:shd w:val="clear" w:color="auto" w:fill="auto"/>
          </w:tcPr>
          <w:p w14:paraId="1FE7C85F" w14:textId="77777777" w:rsidR="007513AB" w:rsidRPr="00784701" w:rsidRDefault="007513AB" w:rsidP="007513AB">
            <w:pPr>
              <w:spacing w:after="0" w:line="240" w:lineRule="auto"/>
              <w:ind w:left="0" w:hanging="2"/>
              <w:jc w:val="both"/>
              <w:rPr>
                <w:rFonts w:ascii="Times New Roman" w:hAnsi="Times New Roman" w:cs="Times New Roman"/>
                <w:sz w:val="24"/>
                <w:szCs w:val="24"/>
                <w:lang w:val="ro-RO"/>
              </w:rPr>
            </w:pPr>
          </w:p>
          <w:p w14:paraId="374CA3F8" w14:textId="19FEAD32" w:rsidR="007513AB" w:rsidRPr="00784701" w:rsidRDefault="007513AB" w:rsidP="007513AB">
            <w:pPr>
              <w:pStyle w:val="ListParagraph"/>
              <w:autoSpaceDN w:val="0"/>
              <w:spacing w:after="120" w:line="240" w:lineRule="auto"/>
              <w:ind w:leftChars="0" w:left="2" w:firstLineChars="0" w:firstLine="0"/>
              <w:contextualSpacing w:val="0"/>
              <w:jc w:val="both"/>
              <w:textDirection w:val="lrTb"/>
              <w:textAlignment w:val="baseline"/>
              <w:outlineLvl w:val="9"/>
              <w:rPr>
                <w:rFonts w:ascii="Times New Roman" w:hAnsi="Times New Roman"/>
                <w:sz w:val="24"/>
                <w:szCs w:val="24"/>
                <w:lang w:val="ro-RO"/>
              </w:rPr>
            </w:pPr>
            <w:r w:rsidRPr="00784701">
              <w:rPr>
                <w:rFonts w:ascii="Times New Roman" w:hAnsi="Times New Roman"/>
                <w:sz w:val="24"/>
                <w:szCs w:val="24"/>
                <w:lang w:val="ro-RO"/>
              </w:rPr>
              <w:t>Proiectul de act normativ nu se referă la acest subiect.</w:t>
            </w:r>
            <w:r w:rsidRPr="00784701" w:rsidDel="008A3E48">
              <w:rPr>
                <w:rFonts w:ascii="Times New Roman" w:hAnsi="Times New Roman"/>
                <w:sz w:val="24"/>
                <w:szCs w:val="24"/>
                <w:lang w:val="ro-RO"/>
              </w:rPr>
              <w:t xml:space="preserve"> </w:t>
            </w:r>
          </w:p>
        </w:tc>
      </w:tr>
      <w:tr w:rsidR="007513AB" w:rsidRPr="00784701" w14:paraId="1244C56E" w14:textId="77777777" w:rsidTr="00097F1D">
        <w:trPr>
          <w:trHeight w:val="52"/>
        </w:trPr>
        <w:tc>
          <w:tcPr>
            <w:tcW w:w="670" w:type="dxa"/>
          </w:tcPr>
          <w:p w14:paraId="04E0998B"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6.3.</w:t>
            </w:r>
          </w:p>
        </w:tc>
        <w:tc>
          <w:tcPr>
            <w:tcW w:w="3544" w:type="dxa"/>
            <w:gridSpan w:val="3"/>
          </w:tcPr>
          <w:p w14:paraId="376F23CB" w14:textId="77777777" w:rsidR="007513AB" w:rsidRPr="00784701" w:rsidRDefault="007513AB" w:rsidP="0092184E">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Informații despre consultările organizate cu autoritățile administrației publice locale</w:t>
            </w:r>
          </w:p>
        </w:tc>
        <w:tc>
          <w:tcPr>
            <w:tcW w:w="5821" w:type="dxa"/>
            <w:gridSpan w:val="7"/>
            <w:shd w:val="clear" w:color="auto" w:fill="auto"/>
          </w:tcPr>
          <w:p w14:paraId="21D5458F" w14:textId="77777777" w:rsidR="007513AB" w:rsidRPr="00784701" w:rsidRDefault="007513AB" w:rsidP="007513AB">
            <w:pPr>
              <w:spacing w:after="0" w:line="240" w:lineRule="auto"/>
              <w:ind w:left="0" w:hanging="2"/>
              <w:jc w:val="both"/>
              <w:rPr>
                <w:rFonts w:ascii="Times New Roman" w:hAnsi="Times New Roman" w:cs="Times New Roman"/>
                <w:sz w:val="24"/>
                <w:szCs w:val="24"/>
                <w:lang w:val="ro-RO"/>
              </w:rPr>
            </w:pPr>
          </w:p>
          <w:p w14:paraId="3DBCE25C" w14:textId="0DDA31AE"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hAnsi="Times New Roman" w:cs="Times New Roman"/>
                <w:sz w:val="24"/>
                <w:szCs w:val="24"/>
                <w:lang w:val="ro-RO"/>
              </w:rPr>
              <w:t>Proiectul de act normativ nu se referă la acest subiect.</w:t>
            </w:r>
            <w:r w:rsidRPr="00784701" w:rsidDel="008A3E48">
              <w:rPr>
                <w:rFonts w:ascii="Times New Roman" w:hAnsi="Times New Roman" w:cs="Times New Roman"/>
                <w:sz w:val="24"/>
                <w:szCs w:val="24"/>
                <w:lang w:val="ro-RO"/>
              </w:rPr>
              <w:t xml:space="preserve"> </w:t>
            </w:r>
          </w:p>
        </w:tc>
      </w:tr>
      <w:tr w:rsidR="007513AB" w:rsidRPr="00784701" w14:paraId="749324C5" w14:textId="77777777" w:rsidTr="00097F1D">
        <w:trPr>
          <w:trHeight w:val="52"/>
        </w:trPr>
        <w:tc>
          <w:tcPr>
            <w:tcW w:w="670" w:type="dxa"/>
          </w:tcPr>
          <w:p w14:paraId="7356D6EA"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6.4.</w:t>
            </w:r>
          </w:p>
        </w:tc>
        <w:tc>
          <w:tcPr>
            <w:tcW w:w="3544" w:type="dxa"/>
            <w:gridSpan w:val="3"/>
          </w:tcPr>
          <w:p w14:paraId="6F186C28" w14:textId="1BF5C5A1" w:rsidR="007513AB" w:rsidRPr="00784701" w:rsidRDefault="007513AB" w:rsidP="0092184E">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Informații privind puncte de vedere/opinii emise de organisme consultative constituite prin acte normative</w:t>
            </w:r>
          </w:p>
        </w:tc>
        <w:tc>
          <w:tcPr>
            <w:tcW w:w="5821" w:type="dxa"/>
            <w:gridSpan w:val="7"/>
          </w:tcPr>
          <w:p w14:paraId="16FA3A5D" w14:textId="77777777" w:rsidR="007513AB" w:rsidRPr="00784701" w:rsidRDefault="007513AB" w:rsidP="007513AB">
            <w:pPr>
              <w:autoSpaceDE w:val="0"/>
              <w:autoSpaceDN w:val="0"/>
              <w:adjustRightInd w:val="0"/>
              <w:spacing w:after="0" w:line="240" w:lineRule="auto"/>
              <w:ind w:left="0" w:hanging="2"/>
              <w:jc w:val="both"/>
              <w:rPr>
                <w:rFonts w:ascii="Times New Roman" w:eastAsia="Times New Roman" w:hAnsi="Times New Roman" w:cs="Times New Roman"/>
                <w:noProof/>
                <w:color w:val="000000"/>
                <w:sz w:val="24"/>
                <w:szCs w:val="24"/>
                <w:lang w:val="ro-RO"/>
              </w:rPr>
            </w:pPr>
          </w:p>
          <w:p w14:paraId="189DB0C5"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hAnsi="Times New Roman" w:cs="Times New Roman"/>
                <w:sz w:val="24"/>
                <w:szCs w:val="24"/>
                <w:lang w:val="ro-RO"/>
              </w:rPr>
              <w:t>Proiectul de act normativ nu se referă la acest subiect.</w:t>
            </w:r>
            <w:r w:rsidRPr="00784701" w:rsidDel="008A3E48">
              <w:rPr>
                <w:rFonts w:ascii="Times New Roman" w:hAnsi="Times New Roman" w:cs="Times New Roman"/>
                <w:sz w:val="24"/>
                <w:szCs w:val="24"/>
                <w:lang w:val="ro-RO"/>
              </w:rPr>
              <w:t xml:space="preserve"> </w:t>
            </w:r>
          </w:p>
        </w:tc>
      </w:tr>
      <w:tr w:rsidR="007513AB" w:rsidRPr="00784701" w14:paraId="1B29D3B7" w14:textId="77777777" w:rsidTr="00097F1D">
        <w:trPr>
          <w:trHeight w:val="52"/>
        </w:trPr>
        <w:tc>
          <w:tcPr>
            <w:tcW w:w="670" w:type="dxa"/>
          </w:tcPr>
          <w:p w14:paraId="4BF6840A"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6.5.</w:t>
            </w:r>
          </w:p>
        </w:tc>
        <w:tc>
          <w:tcPr>
            <w:tcW w:w="3544" w:type="dxa"/>
            <w:gridSpan w:val="3"/>
          </w:tcPr>
          <w:p w14:paraId="4B3451D1" w14:textId="77777777" w:rsidR="007513AB" w:rsidRPr="00784701" w:rsidRDefault="007513AB" w:rsidP="00097F1D">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Informaţii privind avizarea de către:                           </w:t>
            </w:r>
          </w:p>
          <w:p w14:paraId="3133A521" w14:textId="77777777" w:rsidR="007513AB" w:rsidRPr="00784701" w:rsidRDefault="007513AB" w:rsidP="00097F1D">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a) Consiliul Legislativ </w:t>
            </w:r>
          </w:p>
          <w:p w14:paraId="2552B38A" w14:textId="77777777" w:rsidR="007513AB" w:rsidRPr="00784701" w:rsidRDefault="007513AB" w:rsidP="00097F1D">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b) Consiliul Suprem de Apărare a Ţării                         </w:t>
            </w:r>
          </w:p>
          <w:p w14:paraId="70BE72B9" w14:textId="77777777" w:rsidR="007513AB" w:rsidRPr="00784701" w:rsidRDefault="007513AB" w:rsidP="00097F1D">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c) Consiliul Economic şi Social </w:t>
            </w:r>
          </w:p>
          <w:p w14:paraId="554408E2" w14:textId="77777777" w:rsidR="007513AB" w:rsidRPr="00784701" w:rsidRDefault="007513AB" w:rsidP="00097F1D">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d) Consiliul Concurenţei    </w:t>
            </w:r>
          </w:p>
          <w:p w14:paraId="117451E5" w14:textId="6255E23C" w:rsidR="007513AB" w:rsidRPr="00784701" w:rsidRDefault="007513AB" w:rsidP="00097F1D">
            <w:pPr>
              <w:spacing w:after="0" w:line="240" w:lineRule="auto"/>
              <w:ind w:left="0" w:hanging="2"/>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e) Curtea de Conturi    </w:t>
            </w:r>
          </w:p>
        </w:tc>
        <w:tc>
          <w:tcPr>
            <w:tcW w:w="5821" w:type="dxa"/>
            <w:gridSpan w:val="7"/>
          </w:tcPr>
          <w:p w14:paraId="367676C3" w14:textId="77777777" w:rsidR="007513AB" w:rsidRPr="00784701" w:rsidRDefault="007513AB" w:rsidP="007513AB">
            <w:pPr>
              <w:spacing w:after="0" w:line="240" w:lineRule="auto"/>
              <w:ind w:left="0" w:hanging="2"/>
              <w:jc w:val="both"/>
              <w:rPr>
                <w:rFonts w:ascii="Times New Roman" w:hAnsi="Times New Roman" w:cs="Times New Roman"/>
                <w:noProof/>
                <w:color w:val="000000"/>
                <w:sz w:val="24"/>
                <w:szCs w:val="24"/>
                <w:lang w:val="ro-RO"/>
              </w:rPr>
            </w:pPr>
            <w:r w:rsidRPr="00784701">
              <w:rPr>
                <w:rFonts w:ascii="Times New Roman" w:hAnsi="Times New Roman" w:cs="Times New Roman"/>
                <w:sz w:val="24"/>
                <w:szCs w:val="24"/>
                <w:lang w:val="ro-RO"/>
              </w:rPr>
              <w:t>Proiectul de act normativ urmează să fie avizat de Consiliul Legislativ.</w:t>
            </w:r>
          </w:p>
          <w:p w14:paraId="79B6F5FF" w14:textId="77777777" w:rsidR="007513AB" w:rsidRPr="00784701" w:rsidRDefault="007513AB" w:rsidP="007513AB">
            <w:pPr>
              <w:spacing w:after="0" w:line="240" w:lineRule="auto"/>
              <w:ind w:left="0" w:hanging="2"/>
              <w:jc w:val="both"/>
              <w:rPr>
                <w:rFonts w:ascii="Times New Roman" w:hAnsi="Times New Roman" w:cs="Times New Roman"/>
                <w:noProof/>
                <w:color w:val="000000"/>
                <w:sz w:val="24"/>
                <w:szCs w:val="24"/>
                <w:lang w:val="ro-RO"/>
              </w:rPr>
            </w:pPr>
          </w:p>
          <w:p w14:paraId="7B082BB3" w14:textId="77777777" w:rsidR="007513AB" w:rsidRPr="00784701" w:rsidRDefault="007513AB" w:rsidP="007513AB">
            <w:pPr>
              <w:spacing w:after="0" w:line="240" w:lineRule="auto"/>
              <w:ind w:left="0" w:hanging="2"/>
              <w:jc w:val="both"/>
              <w:rPr>
                <w:rFonts w:ascii="Times New Roman" w:hAnsi="Times New Roman" w:cs="Times New Roman"/>
                <w:noProof/>
                <w:color w:val="000000"/>
                <w:sz w:val="24"/>
                <w:szCs w:val="24"/>
                <w:lang w:val="ro-RO"/>
              </w:rPr>
            </w:pPr>
          </w:p>
          <w:p w14:paraId="038159CF" w14:textId="77777777" w:rsidR="007513AB" w:rsidRPr="00784701" w:rsidRDefault="007513AB" w:rsidP="007513AB">
            <w:pPr>
              <w:spacing w:after="0" w:line="240" w:lineRule="auto"/>
              <w:ind w:left="0" w:hanging="2"/>
              <w:jc w:val="both"/>
              <w:rPr>
                <w:rFonts w:ascii="Times New Roman" w:eastAsia="Times New Roman" w:hAnsi="Times New Roman" w:cs="Times New Roman"/>
                <w:noProof/>
                <w:color w:val="000000"/>
                <w:sz w:val="24"/>
                <w:szCs w:val="24"/>
                <w:lang w:val="ro-RO"/>
              </w:rPr>
            </w:pPr>
          </w:p>
          <w:p w14:paraId="145EFD58"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p>
        </w:tc>
      </w:tr>
      <w:tr w:rsidR="007513AB" w:rsidRPr="00784701" w14:paraId="0B6D4C79" w14:textId="77777777" w:rsidTr="00097F1D">
        <w:trPr>
          <w:trHeight w:val="52"/>
        </w:trPr>
        <w:tc>
          <w:tcPr>
            <w:tcW w:w="670" w:type="dxa"/>
          </w:tcPr>
          <w:p w14:paraId="2EABD68B"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6.6.</w:t>
            </w:r>
          </w:p>
        </w:tc>
        <w:tc>
          <w:tcPr>
            <w:tcW w:w="3544" w:type="dxa"/>
            <w:gridSpan w:val="3"/>
          </w:tcPr>
          <w:p w14:paraId="11525BC7"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Alte informaţii                  </w:t>
            </w:r>
          </w:p>
        </w:tc>
        <w:tc>
          <w:tcPr>
            <w:tcW w:w="5821" w:type="dxa"/>
            <w:gridSpan w:val="7"/>
          </w:tcPr>
          <w:p w14:paraId="18E7B090" w14:textId="13D4F22A" w:rsidR="007513AB" w:rsidRPr="00784701" w:rsidRDefault="007513AB" w:rsidP="0092184E">
            <w:pPr>
              <w:spacing w:after="0" w:line="240" w:lineRule="auto"/>
              <w:ind w:left="0" w:hanging="2"/>
              <w:jc w:val="both"/>
              <w:rPr>
                <w:rFonts w:ascii="Times New Roman" w:eastAsia="Times New Roman" w:hAnsi="Times New Roman" w:cs="Times New Roman"/>
                <w:noProof/>
                <w:color w:val="000000"/>
                <w:sz w:val="24"/>
                <w:szCs w:val="24"/>
                <w:lang w:val="ro-RO"/>
              </w:rPr>
            </w:pPr>
            <w:r w:rsidRPr="00784701">
              <w:rPr>
                <w:rFonts w:ascii="Times New Roman" w:eastAsia="Times New Roman" w:hAnsi="Times New Roman" w:cs="Times New Roman"/>
                <w:noProof/>
                <w:color w:val="000000"/>
                <w:sz w:val="24"/>
                <w:szCs w:val="24"/>
                <w:lang w:val="ro-RO"/>
              </w:rPr>
              <w:t>Nu au fost identificate.</w:t>
            </w:r>
          </w:p>
        </w:tc>
      </w:tr>
      <w:tr w:rsidR="007513AB" w:rsidRPr="00784701" w14:paraId="306F15CE" w14:textId="77777777">
        <w:trPr>
          <w:trHeight w:val="52"/>
        </w:trPr>
        <w:tc>
          <w:tcPr>
            <w:tcW w:w="10035" w:type="dxa"/>
            <w:gridSpan w:val="11"/>
            <w:vAlign w:val="center"/>
          </w:tcPr>
          <w:p w14:paraId="7B1B6E5C"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p>
          <w:p w14:paraId="6665A64C" w14:textId="65D176A7" w:rsidR="007513AB" w:rsidRDefault="007513AB" w:rsidP="00097F1D">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097F1D">
              <w:rPr>
                <w:rFonts w:ascii="Times New Roman" w:eastAsia="Times New Roman" w:hAnsi="Times New Roman" w:cs="Times New Roman"/>
                <w:b/>
                <w:i/>
                <w:position w:val="0"/>
                <w:sz w:val="24"/>
                <w:szCs w:val="24"/>
                <w:lang w:val="ro-RO" w:eastAsia="ro-RO"/>
              </w:rPr>
              <w:t>Secţiunea a 7-a</w:t>
            </w:r>
          </w:p>
          <w:p w14:paraId="38657F80" w14:textId="77777777" w:rsidR="00097F1D" w:rsidRPr="00097F1D" w:rsidRDefault="00097F1D" w:rsidP="00097F1D">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p>
          <w:p w14:paraId="64A99A95" w14:textId="77777777" w:rsidR="007513AB" w:rsidRPr="00097F1D" w:rsidRDefault="007513AB" w:rsidP="00097F1D">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097F1D">
              <w:rPr>
                <w:rFonts w:ascii="Times New Roman" w:eastAsia="Times New Roman" w:hAnsi="Times New Roman" w:cs="Times New Roman"/>
                <w:b/>
                <w:i/>
                <w:position w:val="0"/>
                <w:sz w:val="24"/>
                <w:szCs w:val="24"/>
                <w:lang w:val="ro-RO" w:eastAsia="ro-RO"/>
              </w:rPr>
              <w:t>Activităţi de informare publică privind elaborarea şi implementarea</w:t>
            </w:r>
          </w:p>
          <w:p w14:paraId="599C3253" w14:textId="77777777" w:rsidR="007513AB" w:rsidRPr="00097F1D" w:rsidRDefault="007513AB" w:rsidP="00097F1D">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097F1D">
              <w:rPr>
                <w:rFonts w:ascii="Times New Roman" w:eastAsia="Times New Roman" w:hAnsi="Times New Roman" w:cs="Times New Roman"/>
                <w:b/>
                <w:i/>
                <w:position w:val="0"/>
                <w:sz w:val="24"/>
                <w:szCs w:val="24"/>
                <w:lang w:val="ro-RO" w:eastAsia="ro-RO"/>
              </w:rPr>
              <w:t>proiectului de act normativ</w:t>
            </w:r>
          </w:p>
          <w:p w14:paraId="58437F14"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p>
        </w:tc>
      </w:tr>
      <w:tr w:rsidR="007513AB" w:rsidRPr="00784701" w14:paraId="4CBF8D4E" w14:textId="77777777" w:rsidTr="00784701">
        <w:trPr>
          <w:trHeight w:val="782"/>
        </w:trPr>
        <w:tc>
          <w:tcPr>
            <w:tcW w:w="670" w:type="dxa"/>
            <w:vAlign w:val="center"/>
          </w:tcPr>
          <w:p w14:paraId="30A45D1F"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7.1.</w:t>
            </w:r>
          </w:p>
        </w:tc>
        <w:tc>
          <w:tcPr>
            <w:tcW w:w="3740" w:type="dxa"/>
            <w:gridSpan w:val="4"/>
          </w:tcPr>
          <w:p w14:paraId="2C954D92"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Informarea societăţii civile cu privire la elaborarea proiectului de act normativ</w:t>
            </w:r>
          </w:p>
        </w:tc>
        <w:tc>
          <w:tcPr>
            <w:tcW w:w="5625" w:type="dxa"/>
            <w:gridSpan w:val="6"/>
            <w:shd w:val="clear" w:color="auto" w:fill="auto"/>
          </w:tcPr>
          <w:p w14:paraId="76CDB5AC" w14:textId="77777777" w:rsidR="007513AB" w:rsidRPr="00784701" w:rsidRDefault="007513AB" w:rsidP="007513AB">
            <w:pPr>
              <w:spacing w:after="120" w:line="240" w:lineRule="auto"/>
              <w:ind w:leftChars="0" w:left="2"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 xml:space="preserve">În elaborarea proiectului de act normativ a fost îndeplinită procedura stabilită prin Legea nr. 52/2003 privind transparența decizională în administrația publică, republicată, cu modificările ulterioare. </w:t>
            </w:r>
          </w:p>
        </w:tc>
      </w:tr>
      <w:tr w:rsidR="007513AB" w:rsidRPr="00784701" w14:paraId="1E075E49" w14:textId="77777777" w:rsidTr="00784701">
        <w:trPr>
          <w:trHeight w:val="105"/>
        </w:trPr>
        <w:tc>
          <w:tcPr>
            <w:tcW w:w="670" w:type="dxa"/>
            <w:vAlign w:val="center"/>
          </w:tcPr>
          <w:p w14:paraId="6B9CD30F"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7.2.</w:t>
            </w:r>
          </w:p>
        </w:tc>
        <w:tc>
          <w:tcPr>
            <w:tcW w:w="3740" w:type="dxa"/>
            <w:gridSpan w:val="4"/>
          </w:tcPr>
          <w:p w14:paraId="7A59CB99"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625" w:type="dxa"/>
            <w:gridSpan w:val="6"/>
          </w:tcPr>
          <w:p w14:paraId="61E4B52D" w14:textId="77777777" w:rsidR="007513AB" w:rsidRPr="00784701" w:rsidRDefault="007513AB" w:rsidP="007513AB">
            <w:pPr>
              <w:spacing w:after="120" w:line="240" w:lineRule="auto"/>
              <w:ind w:leftChars="0" w:left="2" w:hanging="2"/>
              <w:jc w:val="both"/>
              <w:rPr>
                <w:rFonts w:ascii="Times New Roman" w:eastAsia="Times New Roman" w:hAnsi="Times New Roman" w:cs="Times New Roman"/>
                <w:sz w:val="24"/>
                <w:szCs w:val="24"/>
                <w:lang w:val="ro-RO"/>
              </w:rPr>
            </w:pPr>
            <w:r w:rsidRPr="00784701">
              <w:rPr>
                <w:rFonts w:ascii="Times New Roman" w:hAnsi="Times New Roman" w:cs="Times New Roman"/>
                <w:sz w:val="24"/>
                <w:szCs w:val="24"/>
                <w:lang w:val="ro-RO"/>
              </w:rPr>
              <w:t>Proiectul de act normativ nu se referă la acest subiect.</w:t>
            </w:r>
          </w:p>
        </w:tc>
      </w:tr>
      <w:tr w:rsidR="007513AB" w:rsidRPr="00784701" w14:paraId="19728C15" w14:textId="77777777">
        <w:trPr>
          <w:trHeight w:val="835"/>
        </w:trPr>
        <w:tc>
          <w:tcPr>
            <w:tcW w:w="10035" w:type="dxa"/>
            <w:gridSpan w:val="11"/>
            <w:vAlign w:val="center"/>
          </w:tcPr>
          <w:p w14:paraId="1BB8CF51"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b/>
                <w:color w:val="000000"/>
                <w:sz w:val="24"/>
                <w:szCs w:val="24"/>
                <w:lang w:val="ro-RO"/>
              </w:rPr>
              <w:lastRenderedPageBreak/>
              <w:t xml:space="preserve"> </w:t>
            </w:r>
          </w:p>
          <w:p w14:paraId="1BF62421" w14:textId="28D9268C" w:rsidR="007513AB" w:rsidRDefault="007513AB" w:rsidP="00097F1D">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097F1D">
              <w:rPr>
                <w:rFonts w:ascii="Times New Roman" w:eastAsia="Times New Roman" w:hAnsi="Times New Roman" w:cs="Times New Roman"/>
                <w:b/>
                <w:i/>
                <w:position w:val="0"/>
                <w:sz w:val="24"/>
                <w:szCs w:val="24"/>
                <w:lang w:val="ro-RO" w:eastAsia="ro-RO"/>
              </w:rPr>
              <w:t>Secţiunea a 8-a</w:t>
            </w:r>
          </w:p>
          <w:p w14:paraId="34A5562E" w14:textId="77777777" w:rsidR="00097F1D" w:rsidRPr="00097F1D" w:rsidRDefault="00097F1D" w:rsidP="00097F1D">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p>
          <w:p w14:paraId="4CD4C753" w14:textId="77777777" w:rsidR="007513AB" w:rsidRPr="00097F1D" w:rsidRDefault="007513AB" w:rsidP="00097F1D">
            <w:pPr>
              <w:suppressAutoHyphens w:val="0"/>
              <w:spacing w:after="0" w:line="240" w:lineRule="auto"/>
              <w:ind w:leftChars="0" w:left="0" w:firstLineChars="0" w:firstLine="0"/>
              <w:jc w:val="center"/>
              <w:textAlignment w:val="auto"/>
              <w:outlineLvl w:val="9"/>
              <w:rPr>
                <w:rFonts w:ascii="Times New Roman" w:eastAsia="Times New Roman" w:hAnsi="Times New Roman" w:cs="Times New Roman"/>
                <w:b/>
                <w:i/>
                <w:position w:val="0"/>
                <w:sz w:val="24"/>
                <w:szCs w:val="24"/>
                <w:lang w:val="ro-RO" w:eastAsia="ro-RO"/>
              </w:rPr>
            </w:pPr>
            <w:r w:rsidRPr="00097F1D">
              <w:rPr>
                <w:rFonts w:ascii="Times New Roman" w:eastAsia="Times New Roman" w:hAnsi="Times New Roman" w:cs="Times New Roman"/>
                <w:b/>
                <w:i/>
                <w:position w:val="0"/>
                <w:sz w:val="24"/>
                <w:szCs w:val="24"/>
                <w:lang w:val="ro-RO" w:eastAsia="ro-RO"/>
              </w:rPr>
              <w:t>Măsuri de implementare</w:t>
            </w:r>
          </w:p>
          <w:p w14:paraId="19EFA3FB"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p>
        </w:tc>
      </w:tr>
      <w:tr w:rsidR="007513AB" w:rsidRPr="00784701" w14:paraId="241BB171" w14:textId="77777777" w:rsidTr="00784701">
        <w:trPr>
          <w:trHeight w:val="158"/>
        </w:trPr>
        <w:tc>
          <w:tcPr>
            <w:tcW w:w="670" w:type="dxa"/>
            <w:vAlign w:val="center"/>
          </w:tcPr>
          <w:p w14:paraId="5A74C86F"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8.1.</w:t>
            </w:r>
          </w:p>
        </w:tc>
        <w:tc>
          <w:tcPr>
            <w:tcW w:w="3740" w:type="dxa"/>
            <w:gridSpan w:val="4"/>
          </w:tcPr>
          <w:p w14:paraId="4D3A3D1D"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Măsuri de punere în aplicare a proiectului de act normativ </w:t>
            </w:r>
          </w:p>
        </w:tc>
        <w:tc>
          <w:tcPr>
            <w:tcW w:w="5625" w:type="dxa"/>
            <w:gridSpan w:val="6"/>
          </w:tcPr>
          <w:p w14:paraId="4E4765DD" w14:textId="77777777" w:rsidR="007513AB" w:rsidRPr="00784701" w:rsidRDefault="007513AB" w:rsidP="007513AB">
            <w:pPr>
              <w:spacing w:after="0" w:line="240" w:lineRule="auto"/>
              <w:ind w:leftChars="0" w:left="0" w:firstLineChars="0" w:firstLine="0"/>
              <w:jc w:val="both"/>
              <w:rPr>
                <w:rFonts w:ascii="Times New Roman" w:eastAsia="Times New Roman" w:hAnsi="Times New Roman" w:cs="Times New Roman"/>
                <w:color w:val="000000"/>
                <w:sz w:val="24"/>
                <w:szCs w:val="24"/>
                <w:lang w:val="ro-RO"/>
              </w:rPr>
            </w:pPr>
            <w:r w:rsidRPr="00784701">
              <w:rPr>
                <w:rFonts w:ascii="Times New Roman" w:hAnsi="Times New Roman" w:cs="Times New Roman"/>
                <w:sz w:val="24"/>
                <w:szCs w:val="24"/>
                <w:lang w:val="ro-RO"/>
              </w:rPr>
              <w:t xml:space="preserve"> </w:t>
            </w:r>
            <w:r w:rsidRPr="00784701">
              <w:rPr>
                <w:rFonts w:ascii="Times New Roman" w:eastAsia="Times New Roman" w:hAnsi="Times New Roman" w:cs="Times New Roman"/>
                <w:color w:val="000000"/>
                <w:sz w:val="24"/>
                <w:szCs w:val="24"/>
                <w:lang w:val="ro-RO"/>
              </w:rPr>
              <w:t>Proiectul de act normativ nu se referă la acest subiect.</w:t>
            </w:r>
          </w:p>
        </w:tc>
      </w:tr>
      <w:tr w:rsidR="007513AB" w:rsidRPr="00784701" w14:paraId="13420A66" w14:textId="77777777" w:rsidTr="00784701">
        <w:trPr>
          <w:trHeight w:val="292"/>
        </w:trPr>
        <w:tc>
          <w:tcPr>
            <w:tcW w:w="670" w:type="dxa"/>
            <w:vAlign w:val="center"/>
          </w:tcPr>
          <w:p w14:paraId="557313F1"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   8.2.</w:t>
            </w:r>
          </w:p>
        </w:tc>
        <w:tc>
          <w:tcPr>
            <w:tcW w:w="3740" w:type="dxa"/>
            <w:gridSpan w:val="4"/>
          </w:tcPr>
          <w:p w14:paraId="3AD0E0DD"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Alte informaţii    </w:t>
            </w:r>
          </w:p>
        </w:tc>
        <w:tc>
          <w:tcPr>
            <w:tcW w:w="5625" w:type="dxa"/>
            <w:gridSpan w:val="6"/>
          </w:tcPr>
          <w:p w14:paraId="7A4F4FBB"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color w:val="000000"/>
                <w:sz w:val="24"/>
                <w:szCs w:val="24"/>
                <w:lang w:val="ro-RO"/>
              </w:rPr>
              <w:t xml:space="preserve">Nu au fost identificate. </w:t>
            </w:r>
          </w:p>
          <w:p w14:paraId="4FB2A3C8" w14:textId="77777777" w:rsidR="007513AB" w:rsidRPr="00784701" w:rsidRDefault="007513AB" w:rsidP="007513AB">
            <w:pPr>
              <w:spacing w:after="0" w:line="240" w:lineRule="auto"/>
              <w:ind w:left="0" w:hanging="2"/>
              <w:jc w:val="both"/>
              <w:rPr>
                <w:rFonts w:ascii="Times New Roman" w:eastAsia="Times New Roman" w:hAnsi="Times New Roman" w:cs="Times New Roman"/>
                <w:color w:val="000000"/>
                <w:sz w:val="24"/>
                <w:szCs w:val="24"/>
                <w:lang w:val="ro-RO"/>
              </w:rPr>
            </w:pPr>
          </w:p>
        </w:tc>
      </w:tr>
    </w:tbl>
    <w:p w14:paraId="67959D41" w14:textId="77777777" w:rsidR="0088315E" w:rsidRPr="00784701" w:rsidRDefault="0088315E" w:rsidP="00593DE8">
      <w:pPr>
        <w:spacing w:after="0" w:line="240" w:lineRule="auto"/>
        <w:ind w:left="0" w:right="141" w:hanging="2"/>
        <w:jc w:val="both"/>
        <w:rPr>
          <w:rFonts w:ascii="Times New Roman" w:eastAsia="Times New Roman" w:hAnsi="Times New Roman" w:cs="Times New Roman"/>
          <w:color w:val="000000"/>
          <w:sz w:val="24"/>
          <w:szCs w:val="24"/>
          <w:lang w:val="ro-RO"/>
        </w:rPr>
      </w:pPr>
    </w:p>
    <w:p w14:paraId="71BEBB46" w14:textId="331DFEF3" w:rsidR="007C2D40" w:rsidRPr="00784701" w:rsidRDefault="00042857" w:rsidP="00A87608">
      <w:pPr>
        <w:spacing w:after="0" w:line="240" w:lineRule="auto"/>
        <w:ind w:left="0" w:right="141" w:hanging="2"/>
        <w:jc w:val="both"/>
        <w:rPr>
          <w:rFonts w:ascii="Times New Roman" w:eastAsia="Times New Roman" w:hAnsi="Times New Roman" w:cs="Times New Roman"/>
          <w:sz w:val="24"/>
          <w:szCs w:val="24"/>
          <w:lang w:val="ro-RO"/>
        </w:rPr>
      </w:pPr>
      <w:r w:rsidRPr="00784701">
        <w:rPr>
          <w:rFonts w:ascii="Times New Roman" w:eastAsia="Times New Roman" w:hAnsi="Times New Roman" w:cs="Times New Roman"/>
          <w:color w:val="000000"/>
          <w:sz w:val="24"/>
          <w:szCs w:val="24"/>
          <w:lang w:val="ro-RO"/>
        </w:rPr>
        <w:t xml:space="preserve">Pentru considerentele de mai sus, am elaborat prezentul proiect de Hotărâre a Guvernului </w:t>
      </w:r>
      <w:r w:rsidR="007E17DC" w:rsidRPr="00784701">
        <w:rPr>
          <w:rFonts w:ascii="Times New Roman" w:eastAsia="Times New Roman" w:hAnsi="Times New Roman" w:cs="Times New Roman"/>
          <w:color w:val="000000"/>
          <w:sz w:val="24"/>
          <w:szCs w:val="24"/>
          <w:lang w:val="ro-RO"/>
        </w:rPr>
        <w:t>privind aprobarea plății contribuțiilor financiare voluntare anuale ale României la Convenţia privind accesul la informaţie, participarea publicului la luarea deciziei şi accesul la justiţie în probleme de mediu, pentru anii 2023 și 2024</w:t>
      </w:r>
      <w:r w:rsidR="00A87608" w:rsidRPr="00784701">
        <w:rPr>
          <w:rFonts w:ascii="Times New Roman" w:eastAsia="Times New Roman" w:hAnsi="Times New Roman" w:cs="Times New Roman"/>
          <w:sz w:val="24"/>
          <w:szCs w:val="24"/>
          <w:lang w:val="ro-RO"/>
        </w:rPr>
        <w:t xml:space="preserve">, </w:t>
      </w:r>
      <w:r w:rsidRPr="00784701">
        <w:rPr>
          <w:rFonts w:ascii="Times New Roman" w:eastAsia="Times New Roman" w:hAnsi="Times New Roman" w:cs="Times New Roman"/>
          <w:sz w:val="24"/>
          <w:szCs w:val="24"/>
          <w:lang w:val="ro-RO"/>
        </w:rPr>
        <w:t>care</w:t>
      </w:r>
      <w:r w:rsidR="002279E5" w:rsidRPr="00784701">
        <w:rPr>
          <w:rFonts w:ascii="Times New Roman" w:eastAsia="Times New Roman" w:hAnsi="Times New Roman" w:cs="Times New Roman"/>
          <w:sz w:val="24"/>
          <w:szCs w:val="24"/>
          <w:lang w:val="ro-RO"/>
        </w:rPr>
        <w:t>,</w:t>
      </w:r>
      <w:r w:rsidRPr="00784701">
        <w:rPr>
          <w:rFonts w:ascii="Times New Roman" w:eastAsia="Times New Roman" w:hAnsi="Times New Roman" w:cs="Times New Roman"/>
          <w:sz w:val="24"/>
          <w:szCs w:val="24"/>
          <w:lang w:val="ro-RO"/>
        </w:rPr>
        <w:t xml:space="preserve"> în forma prezentată</w:t>
      </w:r>
      <w:r w:rsidR="00FE62E3" w:rsidRPr="00784701">
        <w:rPr>
          <w:rFonts w:ascii="Times New Roman" w:eastAsia="Times New Roman" w:hAnsi="Times New Roman" w:cs="Times New Roman"/>
          <w:sz w:val="24"/>
          <w:szCs w:val="24"/>
          <w:lang w:val="ro-RO"/>
        </w:rPr>
        <w:t>,</w:t>
      </w:r>
      <w:r w:rsidRPr="00784701">
        <w:rPr>
          <w:rFonts w:ascii="Times New Roman" w:eastAsia="Times New Roman" w:hAnsi="Times New Roman" w:cs="Times New Roman"/>
          <w:sz w:val="24"/>
          <w:szCs w:val="24"/>
          <w:lang w:val="ro-RO"/>
        </w:rPr>
        <w:t xml:space="preserve"> a fost avizat de ministerele interesate și de Consiliul Legislativ și pe care îl supunem spre adoptare.</w:t>
      </w:r>
    </w:p>
    <w:p w14:paraId="3D236584" w14:textId="77777777" w:rsidR="00CA776A" w:rsidRPr="00784701" w:rsidRDefault="00CA776A" w:rsidP="00593DE8">
      <w:pPr>
        <w:spacing w:after="0" w:line="240" w:lineRule="auto"/>
        <w:ind w:left="0" w:right="141" w:hanging="2"/>
        <w:jc w:val="both"/>
        <w:rPr>
          <w:rFonts w:ascii="Times New Roman" w:eastAsia="Times New Roman" w:hAnsi="Times New Roman" w:cs="Times New Roman"/>
          <w:color w:val="000000"/>
          <w:sz w:val="24"/>
          <w:szCs w:val="24"/>
          <w:lang w:val="ro-RO"/>
        </w:rPr>
      </w:pPr>
    </w:p>
    <w:p w14:paraId="11FA40D0" w14:textId="77777777" w:rsidR="007C2D40" w:rsidRPr="00784701" w:rsidRDefault="007C2D40" w:rsidP="00593DE8">
      <w:pPr>
        <w:spacing w:after="0" w:line="240" w:lineRule="auto"/>
        <w:ind w:left="0" w:hanging="2"/>
        <w:jc w:val="both"/>
        <w:rPr>
          <w:rFonts w:ascii="Times New Roman" w:eastAsia="Times New Roman" w:hAnsi="Times New Roman" w:cs="Times New Roman"/>
          <w:color w:val="000000"/>
          <w:sz w:val="24"/>
          <w:szCs w:val="24"/>
          <w:lang w:val="ro-RO"/>
        </w:rPr>
      </w:pPr>
    </w:p>
    <w:p w14:paraId="48952675" w14:textId="77777777" w:rsidR="0098329A" w:rsidRPr="00784701" w:rsidRDefault="0098329A" w:rsidP="0098329A">
      <w:pPr>
        <w:spacing w:after="0" w:line="240" w:lineRule="auto"/>
        <w:ind w:left="0" w:hanging="2"/>
        <w:jc w:val="center"/>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b/>
          <w:color w:val="000000"/>
          <w:sz w:val="24"/>
          <w:szCs w:val="24"/>
          <w:lang w:val="ro-RO"/>
        </w:rPr>
        <w:t>MINISTRUL MEDIULUI, APELOR ȘI PĂDURILOR</w:t>
      </w:r>
    </w:p>
    <w:p w14:paraId="1CF12781" w14:textId="77777777" w:rsidR="0098329A" w:rsidRPr="00784701" w:rsidRDefault="0098329A" w:rsidP="0098329A">
      <w:pPr>
        <w:spacing w:after="0" w:line="240" w:lineRule="auto"/>
        <w:ind w:left="0" w:hanging="2"/>
        <w:jc w:val="center"/>
        <w:rPr>
          <w:rFonts w:ascii="Times New Roman" w:eastAsia="Times New Roman" w:hAnsi="Times New Roman" w:cs="Times New Roman"/>
          <w:color w:val="000000"/>
          <w:sz w:val="24"/>
          <w:szCs w:val="24"/>
          <w:lang w:val="ro-RO"/>
        </w:rPr>
      </w:pPr>
    </w:p>
    <w:p w14:paraId="6A8540E6" w14:textId="77777777" w:rsidR="0098329A" w:rsidRPr="00784701" w:rsidRDefault="0098329A" w:rsidP="0098329A">
      <w:pPr>
        <w:spacing w:after="0" w:line="240" w:lineRule="auto"/>
        <w:ind w:left="0" w:hanging="2"/>
        <w:jc w:val="center"/>
        <w:rPr>
          <w:rFonts w:ascii="Times New Roman" w:eastAsia="Times New Roman" w:hAnsi="Times New Roman" w:cs="Times New Roman"/>
          <w:b/>
          <w:color w:val="000000"/>
          <w:sz w:val="24"/>
          <w:szCs w:val="24"/>
          <w:lang w:val="ro-RO"/>
        </w:rPr>
      </w:pPr>
      <w:r w:rsidRPr="00784701">
        <w:rPr>
          <w:rFonts w:ascii="Times New Roman" w:eastAsia="Times New Roman" w:hAnsi="Times New Roman" w:cs="Times New Roman"/>
          <w:b/>
          <w:color w:val="000000"/>
          <w:sz w:val="24"/>
          <w:szCs w:val="24"/>
          <w:lang w:val="ro-RO"/>
        </w:rPr>
        <w:t>MIRCEA FECHET</w:t>
      </w:r>
    </w:p>
    <w:p w14:paraId="1517AADF" w14:textId="77777777" w:rsidR="0098329A" w:rsidRPr="00784701" w:rsidRDefault="0098329A" w:rsidP="0098329A">
      <w:pPr>
        <w:spacing w:after="0" w:line="240" w:lineRule="auto"/>
        <w:ind w:left="0" w:hanging="2"/>
        <w:jc w:val="both"/>
        <w:rPr>
          <w:rFonts w:ascii="Times New Roman" w:eastAsia="Times New Roman" w:hAnsi="Times New Roman" w:cs="Times New Roman"/>
          <w:b/>
          <w:color w:val="000000"/>
          <w:sz w:val="24"/>
          <w:szCs w:val="24"/>
          <w:lang w:val="ro-RO"/>
        </w:rPr>
      </w:pPr>
    </w:p>
    <w:p w14:paraId="348CE900" w14:textId="77777777" w:rsidR="0098329A" w:rsidRPr="00784701" w:rsidRDefault="0098329A" w:rsidP="0098329A">
      <w:pPr>
        <w:spacing w:after="0" w:line="240" w:lineRule="auto"/>
        <w:ind w:left="0" w:hanging="2"/>
        <w:jc w:val="both"/>
        <w:rPr>
          <w:rFonts w:ascii="Times New Roman" w:eastAsia="Times New Roman" w:hAnsi="Times New Roman" w:cs="Times New Roman"/>
          <w:color w:val="000000"/>
          <w:sz w:val="24"/>
          <w:szCs w:val="24"/>
          <w:u w:val="single"/>
          <w:lang w:val="ro-RO"/>
        </w:rPr>
      </w:pPr>
    </w:p>
    <w:p w14:paraId="1CD37F84" w14:textId="51248507" w:rsidR="0098329A" w:rsidRPr="00784701" w:rsidRDefault="0098329A" w:rsidP="0098329A">
      <w:pPr>
        <w:spacing w:after="120" w:line="240" w:lineRule="auto"/>
        <w:ind w:left="0" w:hanging="2"/>
        <w:jc w:val="center"/>
        <w:rPr>
          <w:rFonts w:ascii="Times New Roman" w:eastAsia="Times New Roman" w:hAnsi="Times New Roman" w:cs="Times New Roman"/>
          <w:color w:val="000000"/>
          <w:sz w:val="24"/>
          <w:szCs w:val="24"/>
          <w:lang w:val="ro-RO"/>
        </w:rPr>
      </w:pPr>
      <w:r w:rsidRPr="00784701">
        <w:rPr>
          <w:rFonts w:ascii="Times New Roman" w:eastAsia="Times New Roman" w:hAnsi="Times New Roman" w:cs="Times New Roman"/>
          <w:b/>
          <w:color w:val="000000"/>
          <w:sz w:val="24"/>
          <w:szCs w:val="24"/>
          <w:lang w:val="ro-RO"/>
        </w:rPr>
        <w:t>A</w:t>
      </w:r>
      <w:r w:rsidR="007E17DC" w:rsidRPr="00784701">
        <w:rPr>
          <w:rFonts w:ascii="Times New Roman" w:eastAsia="Times New Roman" w:hAnsi="Times New Roman" w:cs="Times New Roman"/>
          <w:b/>
          <w:color w:val="000000"/>
          <w:sz w:val="24"/>
          <w:szCs w:val="24"/>
          <w:lang w:val="ro-RO"/>
        </w:rPr>
        <w:t>vizăm favorabil</w:t>
      </w:r>
      <w:r w:rsidRPr="00784701">
        <w:rPr>
          <w:rFonts w:ascii="Times New Roman" w:eastAsia="Times New Roman" w:hAnsi="Times New Roman" w:cs="Times New Roman"/>
          <w:b/>
          <w:color w:val="000000"/>
          <w:sz w:val="24"/>
          <w:szCs w:val="24"/>
          <w:lang w:val="ro-RO"/>
        </w:rPr>
        <w:t>:</w:t>
      </w:r>
    </w:p>
    <w:p w14:paraId="78CFAE9C" w14:textId="77777777" w:rsidR="0098329A" w:rsidRPr="00784701" w:rsidRDefault="0098329A" w:rsidP="0098329A">
      <w:pPr>
        <w:spacing w:after="120" w:line="240" w:lineRule="auto"/>
        <w:ind w:left="0" w:hanging="2"/>
        <w:rPr>
          <w:rFonts w:ascii="Times New Roman" w:eastAsia="Times New Roman" w:hAnsi="Times New Roman" w:cs="Times New Roman"/>
          <w:color w:val="000000"/>
          <w:sz w:val="24"/>
          <w:szCs w:val="24"/>
          <w:lang w:val="ro-RO"/>
        </w:rPr>
      </w:pPr>
    </w:p>
    <w:tbl>
      <w:tblPr>
        <w:tblStyle w:val="PlainTable4"/>
        <w:tblW w:w="0" w:type="auto"/>
        <w:tblLook w:val="06A0" w:firstRow="1" w:lastRow="0" w:firstColumn="1" w:lastColumn="0" w:noHBand="1" w:noVBand="1"/>
      </w:tblPr>
      <w:tblGrid>
        <w:gridCol w:w="4956"/>
        <w:gridCol w:w="4956"/>
      </w:tblGrid>
      <w:tr w:rsidR="0098329A" w:rsidRPr="00784701" w14:paraId="06BF90F7" w14:textId="77777777" w:rsidTr="006A2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tcPr>
          <w:p w14:paraId="526A97B3" w14:textId="77777777" w:rsidR="00B4310D" w:rsidRPr="00784701" w:rsidRDefault="00B4310D" w:rsidP="00B4310D">
            <w:pPr>
              <w:tabs>
                <w:tab w:val="left" w:pos="-540"/>
                <w:tab w:val="left" w:pos="0"/>
                <w:tab w:val="left" w:pos="2430"/>
                <w:tab w:val="left" w:pos="3690"/>
              </w:tabs>
              <w:ind w:left="0" w:hanging="2"/>
              <w:rPr>
                <w:rFonts w:ascii="Times New Roman" w:eastAsia="Times New Roman" w:hAnsi="Times New Roman" w:cs="Times New Roman"/>
                <w:b w:val="0"/>
                <w:sz w:val="24"/>
                <w:szCs w:val="24"/>
                <w:lang w:val="ro-RO"/>
              </w:rPr>
            </w:pPr>
            <w:r w:rsidRPr="00784701">
              <w:rPr>
                <w:rFonts w:ascii="Times New Roman" w:eastAsia="Times New Roman" w:hAnsi="Times New Roman" w:cs="Times New Roman"/>
                <w:sz w:val="24"/>
                <w:szCs w:val="24"/>
                <w:lang w:val="ro-RO"/>
              </w:rPr>
              <w:t>VICEPRIM-MINISTRU</w:t>
            </w:r>
          </w:p>
          <w:p w14:paraId="5E4A7FC6" w14:textId="3C893AC1" w:rsidR="00B4310D" w:rsidRPr="00784701" w:rsidRDefault="0018799D" w:rsidP="00B4310D">
            <w:pPr>
              <w:tabs>
                <w:tab w:val="left" w:pos="-540"/>
                <w:tab w:val="left" w:pos="0"/>
                <w:tab w:val="left" w:pos="2430"/>
                <w:tab w:val="left" w:pos="3690"/>
              </w:tabs>
              <w:ind w:left="0" w:hanging="2"/>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 xml:space="preserve">MARIAN </w:t>
            </w:r>
            <w:r w:rsidR="00B4310D" w:rsidRPr="00784701">
              <w:rPr>
                <w:rFonts w:ascii="Times New Roman" w:eastAsia="Times New Roman" w:hAnsi="Times New Roman" w:cs="Times New Roman"/>
                <w:sz w:val="24"/>
                <w:szCs w:val="24"/>
                <w:lang w:val="ro-RO"/>
              </w:rPr>
              <w:t>NEACȘU</w:t>
            </w:r>
          </w:p>
          <w:p w14:paraId="6B14AF49" w14:textId="77777777" w:rsidR="0098329A" w:rsidRPr="00784701" w:rsidRDefault="0098329A" w:rsidP="00B4310D">
            <w:pPr>
              <w:tabs>
                <w:tab w:val="left" w:pos="-540"/>
                <w:tab w:val="left" w:pos="0"/>
                <w:tab w:val="left" w:pos="2430"/>
                <w:tab w:val="left" w:pos="3690"/>
              </w:tabs>
              <w:ind w:left="0" w:hanging="2"/>
              <w:rPr>
                <w:rFonts w:ascii="Times New Roman" w:eastAsia="Times New Roman" w:hAnsi="Times New Roman" w:cs="Times New Roman"/>
                <w:b w:val="0"/>
                <w:sz w:val="24"/>
                <w:szCs w:val="24"/>
                <w:lang w:val="ro-RO"/>
              </w:rPr>
            </w:pPr>
          </w:p>
        </w:tc>
        <w:tc>
          <w:tcPr>
            <w:tcW w:w="4956" w:type="dxa"/>
          </w:tcPr>
          <w:p w14:paraId="139573FD" w14:textId="77777777" w:rsidR="0098329A" w:rsidRPr="00784701" w:rsidRDefault="0098329A" w:rsidP="0098329A">
            <w:pPr>
              <w:tabs>
                <w:tab w:val="left" w:pos="-540"/>
                <w:tab w:val="left" w:pos="0"/>
                <w:tab w:val="left" w:pos="2430"/>
                <w:tab w:val="left" w:pos="3690"/>
              </w:tabs>
              <w:ind w:left="0" w:hanging="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MINISTRUL FINANȚELOR</w:t>
            </w:r>
          </w:p>
          <w:p w14:paraId="678F7D1C" w14:textId="77777777" w:rsidR="0098329A" w:rsidRPr="00784701" w:rsidRDefault="0098329A" w:rsidP="0098329A">
            <w:pPr>
              <w:tabs>
                <w:tab w:val="left" w:pos="2430"/>
                <w:tab w:val="left" w:pos="3690"/>
              </w:tabs>
              <w:ind w:left="0" w:hanging="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4"/>
                <w:szCs w:val="24"/>
                <w:lang w:val="ro-RO"/>
              </w:rPr>
            </w:pPr>
            <w:r w:rsidRPr="00784701">
              <w:rPr>
                <w:rFonts w:ascii="Times New Roman" w:eastAsia="Times New Roman" w:hAnsi="Times New Roman" w:cs="Times New Roman"/>
                <w:sz w:val="24"/>
                <w:szCs w:val="24"/>
                <w:lang w:val="ro-RO"/>
              </w:rPr>
              <w:t>MARCEL-IOAN BOLOȘ</w:t>
            </w:r>
          </w:p>
        </w:tc>
      </w:tr>
      <w:tr w:rsidR="0098329A" w:rsidRPr="00784701" w14:paraId="6EFEB870" w14:textId="77777777" w:rsidTr="006A26F8">
        <w:tc>
          <w:tcPr>
            <w:cnfStyle w:val="001000000000" w:firstRow="0" w:lastRow="0" w:firstColumn="1" w:lastColumn="0" w:oddVBand="0" w:evenVBand="0" w:oddHBand="0" w:evenHBand="0" w:firstRowFirstColumn="0" w:firstRowLastColumn="0" w:lastRowFirstColumn="0" w:lastRowLastColumn="0"/>
            <w:tcW w:w="4956" w:type="dxa"/>
          </w:tcPr>
          <w:p w14:paraId="7E28F585" w14:textId="77777777" w:rsidR="0098329A" w:rsidRPr="00784701" w:rsidRDefault="0098329A" w:rsidP="006A26F8">
            <w:pPr>
              <w:tabs>
                <w:tab w:val="left" w:pos="2430"/>
                <w:tab w:val="left" w:pos="3690"/>
              </w:tabs>
              <w:ind w:left="0" w:hanging="2"/>
              <w:rPr>
                <w:rFonts w:ascii="Times New Roman" w:eastAsia="Times New Roman" w:hAnsi="Times New Roman" w:cs="Times New Roman"/>
                <w:b w:val="0"/>
                <w:sz w:val="24"/>
                <w:szCs w:val="24"/>
                <w:lang w:val="ro-RO"/>
              </w:rPr>
            </w:pPr>
          </w:p>
        </w:tc>
        <w:tc>
          <w:tcPr>
            <w:tcW w:w="4956" w:type="dxa"/>
          </w:tcPr>
          <w:p w14:paraId="045FEC73" w14:textId="77777777" w:rsidR="0098329A" w:rsidRPr="00784701" w:rsidRDefault="0098329A" w:rsidP="006A26F8">
            <w:pPr>
              <w:tabs>
                <w:tab w:val="left" w:pos="-540"/>
                <w:tab w:val="left" w:pos="0"/>
                <w:tab w:val="left" w:pos="2430"/>
                <w:tab w:val="left" w:pos="3690"/>
              </w:tabs>
              <w:ind w:left="0"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ro-RO"/>
              </w:rPr>
            </w:pPr>
          </w:p>
        </w:tc>
      </w:tr>
      <w:tr w:rsidR="0098329A" w:rsidRPr="00784701" w14:paraId="5E243B63" w14:textId="77777777" w:rsidTr="006A26F8">
        <w:tc>
          <w:tcPr>
            <w:cnfStyle w:val="001000000000" w:firstRow="0" w:lastRow="0" w:firstColumn="1" w:lastColumn="0" w:oddVBand="0" w:evenVBand="0" w:oddHBand="0" w:evenHBand="0" w:firstRowFirstColumn="0" w:firstRowLastColumn="0" w:lastRowFirstColumn="0" w:lastRowLastColumn="0"/>
            <w:tcW w:w="4956" w:type="dxa"/>
          </w:tcPr>
          <w:p w14:paraId="3CF69786" w14:textId="77777777" w:rsidR="0098329A" w:rsidRPr="00784701" w:rsidRDefault="0098329A" w:rsidP="0098329A">
            <w:pPr>
              <w:tabs>
                <w:tab w:val="left" w:pos="-540"/>
                <w:tab w:val="left" w:pos="0"/>
                <w:tab w:val="left" w:pos="2430"/>
                <w:tab w:val="left" w:pos="3690"/>
              </w:tabs>
              <w:ind w:leftChars="0" w:firstLineChars="0" w:firstLine="0"/>
              <w:rPr>
                <w:rFonts w:ascii="Times New Roman" w:eastAsia="Times New Roman" w:hAnsi="Times New Roman" w:cs="Times New Roman"/>
                <w:sz w:val="24"/>
                <w:szCs w:val="24"/>
                <w:lang w:val="ro-RO"/>
              </w:rPr>
            </w:pPr>
            <w:r w:rsidRPr="00784701">
              <w:rPr>
                <w:rFonts w:ascii="Times New Roman" w:eastAsia="Times New Roman" w:hAnsi="Times New Roman" w:cs="Times New Roman"/>
                <w:sz w:val="24"/>
                <w:szCs w:val="24"/>
                <w:lang w:val="ro-RO"/>
              </w:rPr>
              <w:t>MINISTRUL JUSTIȚIEI</w:t>
            </w:r>
          </w:p>
          <w:p w14:paraId="5B1FCCD0" w14:textId="77777777" w:rsidR="0098329A" w:rsidRPr="00784701" w:rsidRDefault="0098329A" w:rsidP="0098329A">
            <w:pPr>
              <w:tabs>
                <w:tab w:val="left" w:pos="-540"/>
                <w:tab w:val="left" w:pos="0"/>
                <w:tab w:val="left" w:pos="2430"/>
                <w:tab w:val="left" w:pos="3690"/>
              </w:tabs>
              <w:ind w:left="0" w:hanging="2"/>
              <w:rPr>
                <w:rFonts w:ascii="Times New Roman" w:eastAsia="Times New Roman" w:hAnsi="Times New Roman" w:cs="Times New Roman"/>
                <w:b w:val="0"/>
                <w:bCs w:val="0"/>
                <w:sz w:val="24"/>
                <w:szCs w:val="24"/>
                <w:lang w:val="ro-RO"/>
              </w:rPr>
            </w:pPr>
            <w:r w:rsidRPr="00784701">
              <w:rPr>
                <w:rFonts w:ascii="Times New Roman" w:eastAsia="Times New Roman" w:hAnsi="Times New Roman" w:cs="Times New Roman"/>
                <w:sz w:val="24"/>
                <w:szCs w:val="24"/>
                <w:lang w:val="ro-RO"/>
              </w:rPr>
              <w:t>ALINA-ȘTEFANIA GORGHIU</w:t>
            </w:r>
          </w:p>
          <w:p w14:paraId="6E013F4C" w14:textId="77777777" w:rsidR="0098329A" w:rsidRPr="00784701" w:rsidRDefault="0098329A" w:rsidP="006A26F8">
            <w:pPr>
              <w:tabs>
                <w:tab w:val="left" w:pos="-540"/>
                <w:tab w:val="left" w:pos="0"/>
                <w:tab w:val="left" w:pos="2430"/>
                <w:tab w:val="left" w:pos="3690"/>
              </w:tabs>
              <w:ind w:left="0" w:hanging="2"/>
              <w:rPr>
                <w:rFonts w:ascii="Times New Roman" w:eastAsia="Times New Roman" w:hAnsi="Times New Roman" w:cs="Times New Roman"/>
                <w:b w:val="0"/>
                <w:sz w:val="24"/>
                <w:szCs w:val="24"/>
                <w:lang w:val="ro-RO"/>
              </w:rPr>
            </w:pPr>
          </w:p>
        </w:tc>
        <w:tc>
          <w:tcPr>
            <w:tcW w:w="4956" w:type="dxa"/>
          </w:tcPr>
          <w:p w14:paraId="40E62A7D" w14:textId="77777777" w:rsidR="0098329A" w:rsidRPr="00784701" w:rsidRDefault="0098329A" w:rsidP="0098329A">
            <w:pPr>
              <w:tabs>
                <w:tab w:val="left" w:pos="-540"/>
                <w:tab w:val="left" w:pos="0"/>
                <w:tab w:val="left" w:pos="2430"/>
                <w:tab w:val="left" w:pos="3690"/>
              </w:tabs>
              <w:ind w:left="0"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ro-RO"/>
              </w:rPr>
            </w:pPr>
            <w:r w:rsidRPr="00784701">
              <w:rPr>
                <w:rFonts w:ascii="Times New Roman" w:eastAsia="Times New Roman" w:hAnsi="Times New Roman" w:cs="Times New Roman"/>
                <w:b/>
                <w:sz w:val="24"/>
                <w:szCs w:val="24"/>
                <w:lang w:val="ro-RO"/>
              </w:rPr>
              <w:t>MINISTRUL AFACERILOR EXTERNE</w:t>
            </w:r>
          </w:p>
          <w:p w14:paraId="58F8DC31" w14:textId="77777777" w:rsidR="0098329A" w:rsidRPr="00784701" w:rsidRDefault="0098329A" w:rsidP="0098329A">
            <w:pPr>
              <w:tabs>
                <w:tab w:val="left" w:pos="-540"/>
                <w:tab w:val="left" w:pos="0"/>
                <w:tab w:val="left" w:pos="2430"/>
                <w:tab w:val="left" w:pos="3690"/>
              </w:tabs>
              <w:ind w:left="0" w:hanging="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lang w:val="ro-RO"/>
              </w:rPr>
            </w:pPr>
            <w:r w:rsidRPr="00784701">
              <w:rPr>
                <w:rFonts w:ascii="Times New Roman" w:eastAsia="Times New Roman" w:hAnsi="Times New Roman" w:cs="Times New Roman"/>
                <w:b/>
                <w:sz w:val="24"/>
                <w:szCs w:val="24"/>
                <w:lang w:val="ro-RO"/>
              </w:rPr>
              <w:t>LUMINIȚA-TEODORA ODOBESCU</w:t>
            </w:r>
          </w:p>
        </w:tc>
      </w:tr>
    </w:tbl>
    <w:p w14:paraId="4583D53B" w14:textId="46BDBED9" w:rsidR="005834F4" w:rsidRPr="00784701" w:rsidRDefault="005834F4" w:rsidP="0098329A">
      <w:pPr>
        <w:tabs>
          <w:tab w:val="left" w:pos="-540"/>
          <w:tab w:val="left" w:pos="0"/>
        </w:tabs>
        <w:spacing w:after="0" w:line="240" w:lineRule="auto"/>
        <w:ind w:left="0" w:hanging="2"/>
        <w:jc w:val="both"/>
        <w:rPr>
          <w:rFonts w:ascii="Times New Roman" w:eastAsia="Times New Roman" w:hAnsi="Times New Roman" w:cs="Times New Roman"/>
          <w:b/>
          <w:sz w:val="24"/>
          <w:szCs w:val="24"/>
          <w:lang w:val="ro-RO"/>
        </w:rPr>
      </w:pPr>
    </w:p>
    <w:p w14:paraId="6D98138B" w14:textId="5D8848A4" w:rsidR="00B4310D" w:rsidRPr="00784701" w:rsidRDefault="00B4310D" w:rsidP="00EB2676">
      <w:pPr>
        <w:ind w:leftChars="0" w:left="0" w:firstLineChars="0" w:firstLine="0"/>
        <w:jc w:val="both"/>
        <w:rPr>
          <w:rFonts w:ascii="Times New Roman" w:eastAsia="Times New Roman" w:hAnsi="Times New Roman" w:cs="Times New Roman"/>
          <w:b/>
          <w:sz w:val="24"/>
          <w:szCs w:val="24"/>
          <w:lang w:val="ro-RO"/>
        </w:rPr>
      </w:pPr>
    </w:p>
    <w:sectPr w:rsidR="00B4310D" w:rsidRPr="00784701">
      <w:headerReference w:type="even" r:id="rId12"/>
      <w:headerReference w:type="default" r:id="rId13"/>
      <w:footerReference w:type="even" r:id="rId14"/>
      <w:footerReference w:type="default" r:id="rId15"/>
      <w:headerReference w:type="first" r:id="rId16"/>
      <w:footerReference w:type="first" r:id="rId17"/>
      <w:pgSz w:w="11906" w:h="16838"/>
      <w:pgMar w:top="709" w:right="424" w:bottom="567" w:left="1560" w:header="42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9A967" w14:textId="77777777" w:rsidR="000051A0" w:rsidRDefault="000051A0" w:rsidP="00651E79">
      <w:pPr>
        <w:spacing w:after="0" w:line="240" w:lineRule="auto"/>
        <w:ind w:left="0" w:hanging="2"/>
      </w:pPr>
      <w:r>
        <w:separator/>
      </w:r>
    </w:p>
  </w:endnote>
  <w:endnote w:type="continuationSeparator" w:id="0">
    <w:p w14:paraId="677BCA5F" w14:textId="77777777" w:rsidR="000051A0" w:rsidRDefault="000051A0" w:rsidP="00651E7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F6F5DB" w14:textId="77777777" w:rsidR="00521577" w:rsidRDefault="005215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52F3F4" w14:textId="77777777" w:rsidR="00521577" w:rsidRDefault="005215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D6693" w14:textId="77777777" w:rsidR="00521577" w:rsidRDefault="005215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711D1D" w14:textId="77777777" w:rsidR="000051A0" w:rsidRDefault="000051A0" w:rsidP="00651E79">
      <w:pPr>
        <w:spacing w:after="0" w:line="240" w:lineRule="auto"/>
        <w:ind w:left="0" w:hanging="2"/>
      </w:pPr>
      <w:r>
        <w:separator/>
      </w:r>
    </w:p>
  </w:footnote>
  <w:footnote w:type="continuationSeparator" w:id="0">
    <w:p w14:paraId="70D4B386" w14:textId="77777777" w:rsidR="000051A0" w:rsidRDefault="000051A0" w:rsidP="00651E7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1C7BC" w14:textId="0F960E65" w:rsidR="00521577" w:rsidRDefault="00000000">
    <w:pPr>
      <w:pStyle w:val="Header"/>
      <w:ind w:left="0" w:hanging="2"/>
    </w:pPr>
    <w:r>
      <w:rPr>
        <w:noProof/>
      </w:rPr>
      <w:pict w14:anchorId="5DCCA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553844" o:spid="_x0000_s1026" type="#_x0000_t136" style="position:absolute;margin-left:0;margin-top:0;width:466.25pt;height:233.1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CC6D9" w14:textId="07892BEF" w:rsidR="00521577" w:rsidRDefault="00000000">
    <w:pPr>
      <w:pStyle w:val="Header"/>
      <w:ind w:left="0" w:hanging="2"/>
    </w:pPr>
    <w:r>
      <w:rPr>
        <w:noProof/>
      </w:rPr>
      <w:pict w14:anchorId="28EC2D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553845" o:spid="_x0000_s1027" type="#_x0000_t136" style="position:absolute;margin-left:0;margin-top:0;width:466.25pt;height:233.1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D7BC4" w14:textId="2ECD451F" w:rsidR="00521577" w:rsidRDefault="00000000">
    <w:pPr>
      <w:pStyle w:val="Header"/>
      <w:ind w:left="0" w:hanging="2"/>
    </w:pPr>
    <w:r>
      <w:rPr>
        <w:noProof/>
      </w:rPr>
      <w:pict w14:anchorId="0A1DA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553843" o:spid="_x0000_s1025" type="#_x0000_t136" style="position:absolute;margin-left:0;margin-top:0;width:466.25pt;height:233.1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E2FAD"/>
    <w:multiLevelType w:val="hybridMultilevel"/>
    <w:tmpl w:val="63B2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A27B3"/>
    <w:multiLevelType w:val="hybridMultilevel"/>
    <w:tmpl w:val="337CA3AE"/>
    <w:lvl w:ilvl="0" w:tplc="D8443CD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E77"/>
    <w:multiLevelType w:val="hybridMultilevel"/>
    <w:tmpl w:val="302680AC"/>
    <w:lvl w:ilvl="0" w:tplc="465242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02412"/>
    <w:multiLevelType w:val="hybridMultilevel"/>
    <w:tmpl w:val="17EE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B37ED"/>
    <w:multiLevelType w:val="hybridMultilevel"/>
    <w:tmpl w:val="579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21392"/>
    <w:multiLevelType w:val="multilevel"/>
    <w:tmpl w:val="0688DD22"/>
    <w:lvl w:ilvl="0">
      <w:numFmt w:val="bullet"/>
      <w:lvlText w:val="-"/>
      <w:lvlJc w:val="left"/>
      <w:pPr>
        <w:ind w:left="720" w:hanging="360"/>
      </w:pPr>
      <w:rPr>
        <w:rFonts w:ascii="Calibri Light" w:eastAsia="Calibri" w:hAnsi="Calibri Light" w:cs="Calibri Light"/>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4FC6260"/>
    <w:multiLevelType w:val="hybridMultilevel"/>
    <w:tmpl w:val="F84068D8"/>
    <w:lvl w:ilvl="0" w:tplc="D248D410">
      <w:start w:val="4"/>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A67B9"/>
    <w:multiLevelType w:val="hybridMultilevel"/>
    <w:tmpl w:val="835A9620"/>
    <w:lvl w:ilvl="0" w:tplc="EE14FA78">
      <w:start w:val="1"/>
      <w:numFmt w:val="decimal"/>
      <w:lvlText w:val="%1."/>
      <w:lvlJc w:val="left"/>
      <w:pPr>
        <w:ind w:left="358" w:hanging="360"/>
      </w:pPr>
      <w:rPr>
        <w:rFonts w:hint="default"/>
        <w:i w:val="0"/>
      </w:rPr>
    </w:lvl>
    <w:lvl w:ilvl="1" w:tplc="04090019">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41994868"/>
    <w:multiLevelType w:val="hybridMultilevel"/>
    <w:tmpl w:val="7BE21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31D31"/>
    <w:multiLevelType w:val="hybridMultilevel"/>
    <w:tmpl w:val="50462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46143"/>
    <w:multiLevelType w:val="hybridMultilevel"/>
    <w:tmpl w:val="30CAFF48"/>
    <w:lvl w:ilvl="0" w:tplc="1C0E96EA">
      <w:start w:val="4"/>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15:restartNumberingAfterBreak="0">
    <w:nsid w:val="5B7B9C85"/>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DC04ED0"/>
    <w:multiLevelType w:val="hybridMultilevel"/>
    <w:tmpl w:val="89669126"/>
    <w:lvl w:ilvl="0" w:tplc="0409000F">
      <w:start w:val="1"/>
      <w:numFmt w:val="decimal"/>
      <w:lvlText w:val="%1."/>
      <w:lvlJc w:val="left"/>
      <w:pPr>
        <w:ind w:left="720" w:hanging="360"/>
      </w:pPr>
      <w:rPr>
        <w:rFonts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32753"/>
    <w:multiLevelType w:val="hybridMultilevel"/>
    <w:tmpl w:val="11E4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E0BA0"/>
    <w:multiLevelType w:val="hybridMultilevel"/>
    <w:tmpl w:val="70E8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65092"/>
    <w:multiLevelType w:val="hybridMultilevel"/>
    <w:tmpl w:val="CD1E835E"/>
    <w:lvl w:ilvl="0" w:tplc="7F60F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0134E"/>
    <w:multiLevelType w:val="hybridMultilevel"/>
    <w:tmpl w:val="705E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257DB"/>
    <w:multiLevelType w:val="multilevel"/>
    <w:tmpl w:val="5178C69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C662CD5"/>
    <w:multiLevelType w:val="multilevel"/>
    <w:tmpl w:val="41FA69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CE64658"/>
    <w:multiLevelType w:val="multilevel"/>
    <w:tmpl w:val="B978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9389522">
    <w:abstractNumId w:val="17"/>
  </w:num>
  <w:num w:numId="2" w16cid:durableId="1041588658">
    <w:abstractNumId w:val="7"/>
  </w:num>
  <w:num w:numId="3" w16cid:durableId="505024844">
    <w:abstractNumId w:val="3"/>
  </w:num>
  <w:num w:numId="4" w16cid:durableId="1138448534">
    <w:abstractNumId w:val="2"/>
  </w:num>
  <w:num w:numId="5" w16cid:durableId="1702048277">
    <w:abstractNumId w:val="8"/>
  </w:num>
  <w:num w:numId="6" w16cid:durableId="1593663122">
    <w:abstractNumId w:val="6"/>
  </w:num>
  <w:num w:numId="7" w16cid:durableId="1294285005">
    <w:abstractNumId w:val="0"/>
  </w:num>
  <w:num w:numId="8" w16cid:durableId="331571441">
    <w:abstractNumId w:val="4"/>
  </w:num>
  <w:num w:numId="9" w16cid:durableId="1502962600">
    <w:abstractNumId w:val="14"/>
  </w:num>
  <w:num w:numId="10" w16cid:durableId="436755256">
    <w:abstractNumId w:val="10"/>
  </w:num>
  <w:num w:numId="11" w16cid:durableId="151289817">
    <w:abstractNumId w:val="1"/>
  </w:num>
  <w:num w:numId="12" w16cid:durableId="1246039054">
    <w:abstractNumId w:val="13"/>
  </w:num>
  <w:num w:numId="13" w16cid:durableId="1745566569">
    <w:abstractNumId w:val="5"/>
  </w:num>
  <w:num w:numId="14" w16cid:durableId="891697209">
    <w:abstractNumId w:val="18"/>
  </w:num>
  <w:num w:numId="15" w16cid:durableId="1995067682">
    <w:abstractNumId w:val="9"/>
  </w:num>
  <w:num w:numId="16" w16cid:durableId="1310669473">
    <w:abstractNumId w:val="12"/>
  </w:num>
  <w:num w:numId="17" w16cid:durableId="854196340">
    <w:abstractNumId w:val="16"/>
  </w:num>
  <w:num w:numId="18" w16cid:durableId="1868634674">
    <w:abstractNumId w:val="11"/>
  </w:num>
  <w:num w:numId="19" w16cid:durableId="1348866069">
    <w:abstractNumId w:val="19"/>
  </w:num>
  <w:num w:numId="20" w16cid:durableId="9108901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F3"/>
    <w:rsid w:val="00001BA5"/>
    <w:rsid w:val="00003771"/>
    <w:rsid w:val="000051A0"/>
    <w:rsid w:val="00005FB8"/>
    <w:rsid w:val="00014653"/>
    <w:rsid w:val="00014C0D"/>
    <w:rsid w:val="00036265"/>
    <w:rsid w:val="00042857"/>
    <w:rsid w:val="00046AC1"/>
    <w:rsid w:val="000728FE"/>
    <w:rsid w:val="000740BF"/>
    <w:rsid w:val="000763AD"/>
    <w:rsid w:val="00080197"/>
    <w:rsid w:val="0008164E"/>
    <w:rsid w:val="00085FF6"/>
    <w:rsid w:val="00093F7A"/>
    <w:rsid w:val="00097F1D"/>
    <w:rsid w:val="000A1545"/>
    <w:rsid w:val="000A71C9"/>
    <w:rsid w:val="000A7F2F"/>
    <w:rsid w:val="000B2226"/>
    <w:rsid w:val="000B2903"/>
    <w:rsid w:val="000B2A51"/>
    <w:rsid w:val="000C1EF2"/>
    <w:rsid w:val="000D6D18"/>
    <w:rsid w:val="000E2E13"/>
    <w:rsid w:val="000E48E8"/>
    <w:rsid w:val="000E7730"/>
    <w:rsid w:val="000F0025"/>
    <w:rsid w:val="000F24AD"/>
    <w:rsid w:val="000F3E8F"/>
    <w:rsid w:val="000F6A31"/>
    <w:rsid w:val="00102A00"/>
    <w:rsid w:val="00103B75"/>
    <w:rsid w:val="00107030"/>
    <w:rsid w:val="00117BA5"/>
    <w:rsid w:val="0012308E"/>
    <w:rsid w:val="00126354"/>
    <w:rsid w:val="00131C10"/>
    <w:rsid w:val="00132AFA"/>
    <w:rsid w:val="00142A59"/>
    <w:rsid w:val="00145798"/>
    <w:rsid w:val="001639EC"/>
    <w:rsid w:val="00164C8B"/>
    <w:rsid w:val="0016516A"/>
    <w:rsid w:val="00171EFF"/>
    <w:rsid w:val="0018531C"/>
    <w:rsid w:val="0018799D"/>
    <w:rsid w:val="00192CD7"/>
    <w:rsid w:val="001A01A4"/>
    <w:rsid w:val="001A4037"/>
    <w:rsid w:val="001A7F7A"/>
    <w:rsid w:val="001B1DDA"/>
    <w:rsid w:val="001B282B"/>
    <w:rsid w:val="001B6F7D"/>
    <w:rsid w:val="001C1343"/>
    <w:rsid w:val="001C3518"/>
    <w:rsid w:val="001D1139"/>
    <w:rsid w:val="001D527E"/>
    <w:rsid w:val="001E2844"/>
    <w:rsid w:val="001F1A67"/>
    <w:rsid w:val="001F69CF"/>
    <w:rsid w:val="00201AB9"/>
    <w:rsid w:val="0021363D"/>
    <w:rsid w:val="00215E35"/>
    <w:rsid w:val="00227503"/>
    <w:rsid w:val="002279E5"/>
    <w:rsid w:val="00227D0D"/>
    <w:rsid w:val="002349BE"/>
    <w:rsid w:val="002443F3"/>
    <w:rsid w:val="00244CFE"/>
    <w:rsid w:val="00254D1B"/>
    <w:rsid w:val="002570EA"/>
    <w:rsid w:val="002617F6"/>
    <w:rsid w:val="00261947"/>
    <w:rsid w:val="00263E53"/>
    <w:rsid w:val="00270E50"/>
    <w:rsid w:val="00273ED8"/>
    <w:rsid w:val="002846C2"/>
    <w:rsid w:val="002862CE"/>
    <w:rsid w:val="00290BED"/>
    <w:rsid w:val="00295B6A"/>
    <w:rsid w:val="0029632C"/>
    <w:rsid w:val="002A35FB"/>
    <w:rsid w:val="002A6CA5"/>
    <w:rsid w:val="002B1433"/>
    <w:rsid w:val="002B645F"/>
    <w:rsid w:val="002B6E09"/>
    <w:rsid w:val="002C2CA9"/>
    <w:rsid w:val="002C4160"/>
    <w:rsid w:val="002C566C"/>
    <w:rsid w:val="002D1D36"/>
    <w:rsid w:val="002D4C7E"/>
    <w:rsid w:val="002E34EB"/>
    <w:rsid w:val="002E74E7"/>
    <w:rsid w:val="002E766E"/>
    <w:rsid w:val="002F69ED"/>
    <w:rsid w:val="00304AAA"/>
    <w:rsid w:val="003154B2"/>
    <w:rsid w:val="00321C72"/>
    <w:rsid w:val="00321C84"/>
    <w:rsid w:val="00325AA4"/>
    <w:rsid w:val="003408B2"/>
    <w:rsid w:val="00341DE7"/>
    <w:rsid w:val="00343506"/>
    <w:rsid w:val="00350597"/>
    <w:rsid w:val="0035465F"/>
    <w:rsid w:val="003630E6"/>
    <w:rsid w:val="00366CED"/>
    <w:rsid w:val="00370F56"/>
    <w:rsid w:val="00370FE1"/>
    <w:rsid w:val="00380FD3"/>
    <w:rsid w:val="0039207C"/>
    <w:rsid w:val="003934A3"/>
    <w:rsid w:val="003A0368"/>
    <w:rsid w:val="003A166D"/>
    <w:rsid w:val="003A434A"/>
    <w:rsid w:val="003B1D55"/>
    <w:rsid w:val="003C2396"/>
    <w:rsid w:val="003D07B7"/>
    <w:rsid w:val="003D10F2"/>
    <w:rsid w:val="003E05F5"/>
    <w:rsid w:val="003E381E"/>
    <w:rsid w:val="003E4E5F"/>
    <w:rsid w:val="003F0604"/>
    <w:rsid w:val="003F4DC3"/>
    <w:rsid w:val="003F5018"/>
    <w:rsid w:val="0040410C"/>
    <w:rsid w:val="00404219"/>
    <w:rsid w:val="004125D2"/>
    <w:rsid w:val="00414400"/>
    <w:rsid w:val="00415E92"/>
    <w:rsid w:val="004276A4"/>
    <w:rsid w:val="00430D89"/>
    <w:rsid w:val="004312F4"/>
    <w:rsid w:val="00431D74"/>
    <w:rsid w:val="0043295E"/>
    <w:rsid w:val="0043586C"/>
    <w:rsid w:val="00446A22"/>
    <w:rsid w:val="00456CFE"/>
    <w:rsid w:val="0045717D"/>
    <w:rsid w:val="00471D20"/>
    <w:rsid w:val="00483C43"/>
    <w:rsid w:val="00496956"/>
    <w:rsid w:val="004A0D8F"/>
    <w:rsid w:val="004B030F"/>
    <w:rsid w:val="004B4270"/>
    <w:rsid w:val="004B514F"/>
    <w:rsid w:val="004C56AB"/>
    <w:rsid w:val="004D24B4"/>
    <w:rsid w:val="004D30D9"/>
    <w:rsid w:val="004D4F37"/>
    <w:rsid w:val="004D780F"/>
    <w:rsid w:val="00504C6B"/>
    <w:rsid w:val="00514A95"/>
    <w:rsid w:val="00521577"/>
    <w:rsid w:val="00523253"/>
    <w:rsid w:val="00526B1B"/>
    <w:rsid w:val="0054098A"/>
    <w:rsid w:val="005469C3"/>
    <w:rsid w:val="005605D0"/>
    <w:rsid w:val="00561BDC"/>
    <w:rsid w:val="005834F4"/>
    <w:rsid w:val="00593DE8"/>
    <w:rsid w:val="005A431A"/>
    <w:rsid w:val="005B01C3"/>
    <w:rsid w:val="005B59D8"/>
    <w:rsid w:val="005B7BE9"/>
    <w:rsid w:val="005C1642"/>
    <w:rsid w:val="005C4BA6"/>
    <w:rsid w:val="005C6EC0"/>
    <w:rsid w:val="005D1FEB"/>
    <w:rsid w:val="005D2948"/>
    <w:rsid w:val="005E2B31"/>
    <w:rsid w:val="005F1309"/>
    <w:rsid w:val="005F56C0"/>
    <w:rsid w:val="006128F9"/>
    <w:rsid w:val="006149CB"/>
    <w:rsid w:val="00615F92"/>
    <w:rsid w:val="00617AE8"/>
    <w:rsid w:val="0062486B"/>
    <w:rsid w:val="00630CBB"/>
    <w:rsid w:val="006333C4"/>
    <w:rsid w:val="00637611"/>
    <w:rsid w:val="00640F90"/>
    <w:rsid w:val="00642827"/>
    <w:rsid w:val="00643E7C"/>
    <w:rsid w:val="00645EB7"/>
    <w:rsid w:val="00646B06"/>
    <w:rsid w:val="00647A19"/>
    <w:rsid w:val="00650415"/>
    <w:rsid w:val="00651E79"/>
    <w:rsid w:val="006533B8"/>
    <w:rsid w:val="00670E82"/>
    <w:rsid w:val="00673433"/>
    <w:rsid w:val="00674F31"/>
    <w:rsid w:val="00680A3E"/>
    <w:rsid w:val="00696791"/>
    <w:rsid w:val="006B16E8"/>
    <w:rsid w:val="006B4CB2"/>
    <w:rsid w:val="006B7088"/>
    <w:rsid w:val="006C1616"/>
    <w:rsid w:val="006C2539"/>
    <w:rsid w:val="006C4E23"/>
    <w:rsid w:val="006C57D2"/>
    <w:rsid w:val="00704109"/>
    <w:rsid w:val="00715FF2"/>
    <w:rsid w:val="00727803"/>
    <w:rsid w:val="00730AA6"/>
    <w:rsid w:val="00733BDE"/>
    <w:rsid w:val="0073508F"/>
    <w:rsid w:val="0073532E"/>
    <w:rsid w:val="00736E0F"/>
    <w:rsid w:val="007400B2"/>
    <w:rsid w:val="00741B14"/>
    <w:rsid w:val="00747F49"/>
    <w:rsid w:val="007513AB"/>
    <w:rsid w:val="0075651C"/>
    <w:rsid w:val="00760116"/>
    <w:rsid w:val="00761BD7"/>
    <w:rsid w:val="00765B95"/>
    <w:rsid w:val="007730B0"/>
    <w:rsid w:val="00775DC3"/>
    <w:rsid w:val="00775E3B"/>
    <w:rsid w:val="00780A03"/>
    <w:rsid w:val="00784701"/>
    <w:rsid w:val="00794AB8"/>
    <w:rsid w:val="007A47B7"/>
    <w:rsid w:val="007A55C1"/>
    <w:rsid w:val="007A607F"/>
    <w:rsid w:val="007A6331"/>
    <w:rsid w:val="007A7405"/>
    <w:rsid w:val="007B1DFF"/>
    <w:rsid w:val="007C2D40"/>
    <w:rsid w:val="007D0D5D"/>
    <w:rsid w:val="007D4125"/>
    <w:rsid w:val="007D6F00"/>
    <w:rsid w:val="007E17DC"/>
    <w:rsid w:val="007E19B6"/>
    <w:rsid w:val="007E2C02"/>
    <w:rsid w:val="007E3170"/>
    <w:rsid w:val="007F305D"/>
    <w:rsid w:val="00802EF2"/>
    <w:rsid w:val="008033D4"/>
    <w:rsid w:val="0080340E"/>
    <w:rsid w:val="0080595B"/>
    <w:rsid w:val="0081423F"/>
    <w:rsid w:val="00815FF7"/>
    <w:rsid w:val="00834981"/>
    <w:rsid w:val="00836DB7"/>
    <w:rsid w:val="00843F8F"/>
    <w:rsid w:val="00844C33"/>
    <w:rsid w:val="00851B90"/>
    <w:rsid w:val="008538B7"/>
    <w:rsid w:val="00865D64"/>
    <w:rsid w:val="00874F32"/>
    <w:rsid w:val="00877AAC"/>
    <w:rsid w:val="00880F78"/>
    <w:rsid w:val="008813EF"/>
    <w:rsid w:val="0088315E"/>
    <w:rsid w:val="0088503B"/>
    <w:rsid w:val="00885E17"/>
    <w:rsid w:val="0089162A"/>
    <w:rsid w:val="008965DA"/>
    <w:rsid w:val="008A0B25"/>
    <w:rsid w:val="008B4430"/>
    <w:rsid w:val="008B5398"/>
    <w:rsid w:val="008C02B9"/>
    <w:rsid w:val="008D7407"/>
    <w:rsid w:val="008D77FF"/>
    <w:rsid w:val="008E4E9F"/>
    <w:rsid w:val="008F41AA"/>
    <w:rsid w:val="009009B0"/>
    <w:rsid w:val="00906A9A"/>
    <w:rsid w:val="009151EE"/>
    <w:rsid w:val="00916FFE"/>
    <w:rsid w:val="0092184E"/>
    <w:rsid w:val="00923DEE"/>
    <w:rsid w:val="00933652"/>
    <w:rsid w:val="009364F4"/>
    <w:rsid w:val="00937C57"/>
    <w:rsid w:val="009403A3"/>
    <w:rsid w:val="00941E99"/>
    <w:rsid w:val="00950D9D"/>
    <w:rsid w:val="009635CA"/>
    <w:rsid w:val="00965AF3"/>
    <w:rsid w:val="0097203F"/>
    <w:rsid w:val="0098329A"/>
    <w:rsid w:val="009833FD"/>
    <w:rsid w:val="00983680"/>
    <w:rsid w:val="00985114"/>
    <w:rsid w:val="009878AE"/>
    <w:rsid w:val="009A0048"/>
    <w:rsid w:val="009A076F"/>
    <w:rsid w:val="009A1FEA"/>
    <w:rsid w:val="009B7CBF"/>
    <w:rsid w:val="009C7F69"/>
    <w:rsid w:val="009E3FDD"/>
    <w:rsid w:val="00A03830"/>
    <w:rsid w:val="00A070DC"/>
    <w:rsid w:val="00A152C0"/>
    <w:rsid w:val="00A1767B"/>
    <w:rsid w:val="00A176C9"/>
    <w:rsid w:val="00A21957"/>
    <w:rsid w:val="00A23C50"/>
    <w:rsid w:val="00A25628"/>
    <w:rsid w:val="00A41073"/>
    <w:rsid w:val="00A45A56"/>
    <w:rsid w:val="00A5652F"/>
    <w:rsid w:val="00A6134F"/>
    <w:rsid w:val="00A62B89"/>
    <w:rsid w:val="00A661DA"/>
    <w:rsid w:val="00A739B9"/>
    <w:rsid w:val="00A77AE4"/>
    <w:rsid w:val="00A83E0B"/>
    <w:rsid w:val="00A854F3"/>
    <w:rsid w:val="00A87608"/>
    <w:rsid w:val="00A917CF"/>
    <w:rsid w:val="00A96053"/>
    <w:rsid w:val="00AA0BC8"/>
    <w:rsid w:val="00AA7A57"/>
    <w:rsid w:val="00AB76C9"/>
    <w:rsid w:val="00AD007A"/>
    <w:rsid w:val="00AD1B02"/>
    <w:rsid w:val="00AD501C"/>
    <w:rsid w:val="00AD6EC5"/>
    <w:rsid w:val="00AE7A55"/>
    <w:rsid w:val="00AF002A"/>
    <w:rsid w:val="00AF0101"/>
    <w:rsid w:val="00AF0877"/>
    <w:rsid w:val="00AF3455"/>
    <w:rsid w:val="00B0273E"/>
    <w:rsid w:val="00B12C87"/>
    <w:rsid w:val="00B209B7"/>
    <w:rsid w:val="00B30B56"/>
    <w:rsid w:val="00B34A5F"/>
    <w:rsid w:val="00B34FAD"/>
    <w:rsid w:val="00B36A87"/>
    <w:rsid w:val="00B4310D"/>
    <w:rsid w:val="00B568DD"/>
    <w:rsid w:val="00B64068"/>
    <w:rsid w:val="00B65A29"/>
    <w:rsid w:val="00B71B3B"/>
    <w:rsid w:val="00B7303F"/>
    <w:rsid w:val="00B73A47"/>
    <w:rsid w:val="00B73F9C"/>
    <w:rsid w:val="00B76CCE"/>
    <w:rsid w:val="00B77754"/>
    <w:rsid w:val="00B80F49"/>
    <w:rsid w:val="00BB2EDD"/>
    <w:rsid w:val="00BC3136"/>
    <w:rsid w:val="00BC5831"/>
    <w:rsid w:val="00BE2009"/>
    <w:rsid w:val="00C069D5"/>
    <w:rsid w:val="00C0765F"/>
    <w:rsid w:val="00C1739F"/>
    <w:rsid w:val="00C26E59"/>
    <w:rsid w:val="00C31196"/>
    <w:rsid w:val="00C4076D"/>
    <w:rsid w:val="00C417B5"/>
    <w:rsid w:val="00C424EC"/>
    <w:rsid w:val="00C544BA"/>
    <w:rsid w:val="00C549B8"/>
    <w:rsid w:val="00C66496"/>
    <w:rsid w:val="00C71600"/>
    <w:rsid w:val="00C718A3"/>
    <w:rsid w:val="00C81A57"/>
    <w:rsid w:val="00C823CD"/>
    <w:rsid w:val="00C87827"/>
    <w:rsid w:val="00C9292F"/>
    <w:rsid w:val="00C951AA"/>
    <w:rsid w:val="00C9639A"/>
    <w:rsid w:val="00CA1643"/>
    <w:rsid w:val="00CA6AD6"/>
    <w:rsid w:val="00CA776A"/>
    <w:rsid w:val="00CC10C7"/>
    <w:rsid w:val="00CC5F1C"/>
    <w:rsid w:val="00CD2481"/>
    <w:rsid w:val="00CD6EEB"/>
    <w:rsid w:val="00CE73B5"/>
    <w:rsid w:val="00CF12B2"/>
    <w:rsid w:val="00D03C75"/>
    <w:rsid w:val="00D06464"/>
    <w:rsid w:val="00D20828"/>
    <w:rsid w:val="00D30546"/>
    <w:rsid w:val="00D347E6"/>
    <w:rsid w:val="00D457F4"/>
    <w:rsid w:val="00D46F9C"/>
    <w:rsid w:val="00D63CE3"/>
    <w:rsid w:val="00D66D51"/>
    <w:rsid w:val="00D71130"/>
    <w:rsid w:val="00D732D2"/>
    <w:rsid w:val="00D77750"/>
    <w:rsid w:val="00D81AC6"/>
    <w:rsid w:val="00D84D6E"/>
    <w:rsid w:val="00D87ED7"/>
    <w:rsid w:val="00D93488"/>
    <w:rsid w:val="00D94ABA"/>
    <w:rsid w:val="00D978F5"/>
    <w:rsid w:val="00DA5FDA"/>
    <w:rsid w:val="00DB6CBC"/>
    <w:rsid w:val="00DD6B80"/>
    <w:rsid w:val="00DD77AE"/>
    <w:rsid w:val="00DE1067"/>
    <w:rsid w:val="00DE15B5"/>
    <w:rsid w:val="00DE1F79"/>
    <w:rsid w:val="00DE769C"/>
    <w:rsid w:val="00DF3014"/>
    <w:rsid w:val="00E004B1"/>
    <w:rsid w:val="00E14FFE"/>
    <w:rsid w:val="00E37634"/>
    <w:rsid w:val="00E52996"/>
    <w:rsid w:val="00E56A60"/>
    <w:rsid w:val="00E63D1A"/>
    <w:rsid w:val="00E73E6F"/>
    <w:rsid w:val="00E87F88"/>
    <w:rsid w:val="00E92747"/>
    <w:rsid w:val="00E93219"/>
    <w:rsid w:val="00EA252C"/>
    <w:rsid w:val="00EA4B99"/>
    <w:rsid w:val="00EB1399"/>
    <w:rsid w:val="00EB2676"/>
    <w:rsid w:val="00EB60A6"/>
    <w:rsid w:val="00EB7320"/>
    <w:rsid w:val="00EC2B9F"/>
    <w:rsid w:val="00ED786A"/>
    <w:rsid w:val="00EE0D94"/>
    <w:rsid w:val="00EE388D"/>
    <w:rsid w:val="00EF7C47"/>
    <w:rsid w:val="00F10F72"/>
    <w:rsid w:val="00F23E6A"/>
    <w:rsid w:val="00F25A24"/>
    <w:rsid w:val="00F33ADD"/>
    <w:rsid w:val="00F43A21"/>
    <w:rsid w:val="00F44A56"/>
    <w:rsid w:val="00F45A11"/>
    <w:rsid w:val="00F45F08"/>
    <w:rsid w:val="00F505F8"/>
    <w:rsid w:val="00F53697"/>
    <w:rsid w:val="00F54972"/>
    <w:rsid w:val="00F613AC"/>
    <w:rsid w:val="00F61E81"/>
    <w:rsid w:val="00F62D18"/>
    <w:rsid w:val="00F64F06"/>
    <w:rsid w:val="00F70BF2"/>
    <w:rsid w:val="00F741C7"/>
    <w:rsid w:val="00F81A28"/>
    <w:rsid w:val="00F879F9"/>
    <w:rsid w:val="00F91617"/>
    <w:rsid w:val="00F93F76"/>
    <w:rsid w:val="00FA3735"/>
    <w:rsid w:val="00FA78B6"/>
    <w:rsid w:val="00FB2F6C"/>
    <w:rsid w:val="00FB35D0"/>
    <w:rsid w:val="00FB635A"/>
    <w:rsid w:val="00FC49D2"/>
    <w:rsid w:val="00FC722F"/>
    <w:rsid w:val="00FE62E3"/>
    <w:rsid w:val="00FF1434"/>
    <w:rsid w:val="00FF6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66306"/>
  <w15:docId w15:val="{F4CD7469-B107-6044-B70B-BB38BB2D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9CF"/>
    <w:pPr>
      <w:suppressAutoHyphens/>
      <w:ind w:leftChars="-1" w:left="-1" w:hangingChars="1" w:hanging="1"/>
      <w:textDirection w:val="btLr"/>
      <w:textAlignment w:val="top"/>
      <w:outlineLvl w:val="0"/>
    </w:pPr>
    <w:rPr>
      <w:position w:val="-1"/>
    </w:rPr>
  </w:style>
  <w:style w:type="paragraph" w:styleId="Heading1">
    <w:name w:val="heading 1"/>
    <w:basedOn w:val="MessageHeader"/>
    <w:next w:val="Normal"/>
    <w:uiPriority w:val="9"/>
    <w:qFormat/>
    <w:pPr>
      <w:keepNext/>
      <w:ind w:left="576" w:firstLine="288"/>
      <w:jc w:val="center"/>
    </w:pPr>
    <w:rPr>
      <w:rFonts w:ascii="Arial" w:hAnsi="Arial"/>
      <w:b/>
      <w:i/>
      <w:sz w:val="36"/>
      <w:u w:val="single"/>
    </w:rPr>
  </w:style>
  <w:style w:type="paragraph" w:styleId="Heading2">
    <w:name w:val="heading 2"/>
    <w:basedOn w:val="Normal"/>
    <w:next w:val="Normal"/>
    <w:uiPriority w:val="9"/>
    <w:semiHidden/>
    <w:unhideWhenUsed/>
    <w:qFormat/>
    <w:pPr>
      <w:keepNext/>
      <w:spacing w:after="0" w:line="360" w:lineRule="auto"/>
      <w:jc w:val="both"/>
      <w:outlineLvl w:val="1"/>
    </w:pPr>
    <w:rPr>
      <w:rFonts w:ascii="Times New Roman" w:eastAsia="Times New Roman" w:hAnsi="Times New Roman" w:cs="Times New Roman"/>
      <w:b/>
      <w:noProof/>
      <w:sz w:val="28"/>
      <w:szCs w:val="28"/>
    </w:rPr>
  </w:style>
  <w:style w:type="paragraph" w:styleId="Heading3">
    <w:name w:val="heading 3"/>
    <w:basedOn w:val="Normal"/>
    <w:next w:val="Normal"/>
    <w:uiPriority w:val="9"/>
    <w:semiHidden/>
    <w:unhideWhenUsed/>
    <w:qFormat/>
    <w:pPr>
      <w:keepNext/>
      <w:numPr>
        <w:numId w:val="1"/>
      </w:numPr>
      <w:spacing w:after="0" w:line="360" w:lineRule="auto"/>
      <w:ind w:left="357" w:hanging="357"/>
      <w:jc w:val="both"/>
      <w:outlineLvl w:val="2"/>
    </w:pPr>
    <w:rPr>
      <w:rFonts w:ascii="Times New Roman" w:eastAsia="Times New Roman" w:hAnsi="Times New Roman" w:cs="Times New Roman"/>
      <w:b/>
      <w:i/>
      <w:noProof/>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after="0" w:line="240" w:lineRule="auto"/>
      <w:ind w:left="54"/>
      <w:outlineLvl w:val="4"/>
    </w:pPr>
    <w:rPr>
      <w:rFonts w:ascii="Times New Roman" w:eastAsia="Times New Roman" w:hAnsi="Times New Roman" w:cs="Times New Roman"/>
      <w:b/>
      <w:bCs/>
      <w:noProof/>
      <w:sz w:val="24"/>
      <w:szCs w:val="20"/>
    </w:rPr>
  </w:style>
  <w:style w:type="paragraph" w:styleId="Heading6">
    <w:name w:val="heading 6"/>
    <w:basedOn w:val="Normal"/>
    <w:next w:val="Normal"/>
    <w:uiPriority w:val="9"/>
    <w:semiHidden/>
    <w:unhideWhenUsed/>
    <w:qFormat/>
    <w:pPr>
      <w:keepNext/>
      <w:spacing w:after="0" w:line="240" w:lineRule="auto"/>
      <w:jc w:val="center"/>
      <w:outlineLvl w:val="5"/>
    </w:pPr>
    <w:rPr>
      <w:rFonts w:ascii="Times New Roman" w:eastAsia="Times New Roman" w:hAnsi="Times New Roman" w:cs="Times New Roman"/>
      <w:b/>
      <w:noProof/>
      <w:snapToGrid w:val="0"/>
      <w:color w:val="000000"/>
      <w:sz w:val="20"/>
      <w:szCs w:val="20"/>
    </w:rPr>
  </w:style>
  <w:style w:type="paragraph" w:styleId="Heading7">
    <w:name w:val="heading 7"/>
    <w:basedOn w:val="Normal"/>
    <w:next w:val="Normal"/>
    <w:pPr>
      <w:keepNext/>
      <w:spacing w:after="0" w:line="240" w:lineRule="auto"/>
      <w:jc w:val="center"/>
      <w:outlineLvl w:val="6"/>
    </w:pPr>
    <w:rPr>
      <w:rFonts w:ascii="Arial" w:eastAsia="Times New Roman" w:hAnsi="Arial" w:cs="Times New Roman"/>
      <w:b/>
      <w:bCs/>
      <w:noProof/>
      <w:sz w:val="20"/>
      <w:szCs w:val="20"/>
    </w:rPr>
  </w:style>
  <w:style w:type="paragraph" w:styleId="Heading8">
    <w:name w:val="heading 8"/>
    <w:basedOn w:val="Normal"/>
    <w:next w:val="Normal"/>
    <w:pPr>
      <w:keepNext/>
      <w:spacing w:after="0" w:line="240" w:lineRule="auto"/>
      <w:ind w:left="152"/>
      <w:jc w:val="both"/>
      <w:outlineLvl w:val="7"/>
    </w:pPr>
    <w:rPr>
      <w:rFonts w:ascii="Arial" w:eastAsia="Times New Roman" w:hAnsi="Arial" w:cs="Times New Roman"/>
      <w:b/>
      <w:noProof/>
      <w:sz w:val="20"/>
      <w:szCs w:val="20"/>
    </w:rPr>
  </w:style>
  <w:style w:type="paragraph" w:styleId="Heading9">
    <w:name w:val="heading 9"/>
    <w:basedOn w:val="Normal"/>
    <w:next w:val="Normal"/>
    <w:pPr>
      <w:keepNext/>
      <w:spacing w:after="0" w:line="240" w:lineRule="auto"/>
      <w:ind w:left="141" w:right="172"/>
      <w:outlineLvl w:val="8"/>
    </w:pPr>
    <w:rPr>
      <w:rFonts w:ascii="Arial" w:eastAsia="Times New Roman" w:hAnsi="Arial" w:cs="Times New Roman"/>
      <w:b/>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keepNext/>
      <w:keepLines/>
      <w:spacing w:before="144" w:after="72" w:line="240" w:lineRule="auto"/>
      <w:jc w:val="center"/>
    </w:pPr>
    <w:rPr>
      <w:rFonts w:ascii="Arial" w:eastAsia="Times New Roman" w:hAnsi="Arial" w:cs="Times New Roman"/>
      <w:b/>
      <w:noProof/>
      <w:sz w:val="36"/>
      <w:szCs w:val="20"/>
    </w:rPr>
  </w:style>
  <w:style w:type="paragraph" w:customStyle="1" w:styleId="Heading41">
    <w:name w:val="Heading 41"/>
    <w:aliases w:val="Heading 14"/>
    <w:basedOn w:val="Normal"/>
    <w:next w:val="Normal"/>
    <w:pPr>
      <w:keepNext/>
      <w:spacing w:after="0" w:line="240" w:lineRule="auto"/>
      <w:ind w:left="85"/>
      <w:outlineLvl w:val="3"/>
    </w:pPr>
    <w:rPr>
      <w:rFonts w:ascii="Times New Roman" w:eastAsia="Times New Roman" w:hAnsi="Times New Roman" w:cs="Times New Roman"/>
      <w:b/>
      <w:bCs/>
      <w:noProof/>
      <w:sz w:val="32"/>
      <w:szCs w:val="20"/>
      <w:u w:val="single"/>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Arial" w:eastAsia="Times New Roman" w:hAnsi="Arial" w:cs="Times New Roman"/>
      <w:b/>
      <w:i/>
      <w:noProof/>
      <w:w w:val="100"/>
      <w:position w:val="-1"/>
      <w:sz w:val="36"/>
      <w:szCs w:val="24"/>
      <w:u w:val="single"/>
      <w:effect w:val="none"/>
      <w:shd w:val="pct20" w:color="auto" w:fill="auto"/>
      <w:vertAlign w:val="baseline"/>
      <w:cs w:val="0"/>
      <w:em w:val="none"/>
    </w:rPr>
  </w:style>
  <w:style w:type="character" w:customStyle="1" w:styleId="Heading2Char">
    <w:name w:val="Heading 2 Char"/>
    <w:rPr>
      <w:rFonts w:ascii="Times New Roman" w:eastAsia="Times New Roman" w:hAnsi="Times New Roman" w:cs="Times New Roman"/>
      <w:b/>
      <w:noProof/>
      <w:w w:val="100"/>
      <w:position w:val="-1"/>
      <w:sz w:val="28"/>
      <w:szCs w:val="28"/>
      <w:effect w:val="none"/>
      <w:vertAlign w:val="baseline"/>
      <w:cs w:val="0"/>
      <w:em w:val="none"/>
    </w:rPr>
  </w:style>
  <w:style w:type="character" w:customStyle="1" w:styleId="Heading3Char">
    <w:name w:val="Heading 3 Char"/>
    <w:rPr>
      <w:rFonts w:ascii="Times New Roman" w:eastAsia="Times New Roman" w:hAnsi="Times New Roman" w:cs="Times New Roman"/>
      <w:b/>
      <w:i/>
      <w:noProof/>
      <w:w w:val="100"/>
      <w:position w:val="-1"/>
      <w:sz w:val="28"/>
      <w:szCs w:val="28"/>
      <w:effect w:val="none"/>
      <w:vertAlign w:val="baseline"/>
      <w:cs w:val="0"/>
      <w:em w:val="none"/>
    </w:rPr>
  </w:style>
  <w:style w:type="character" w:customStyle="1" w:styleId="Heading4Char">
    <w:name w:val="Heading 4 Char"/>
    <w:aliases w:val="Heading 14 Char"/>
    <w:rPr>
      <w:rFonts w:ascii="Times New Roman" w:eastAsia="Times New Roman" w:hAnsi="Times New Roman" w:cs="Times New Roman"/>
      <w:b/>
      <w:bCs/>
      <w:noProof/>
      <w:w w:val="100"/>
      <w:position w:val="-1"/>
      <w:sz w:val="32"/>
      <w:szCs w:val="20"/>
      <w:u w:val="single"/>
      <w:effect w:val="none"/>
      <w:vertAlign w:val="baseline"/>
      <w:cs w:val="0"/>
      <w:em w:val="none"/>
    </w:rPr>
  </w:style>
  <w:style w:type="character" w:customStyle="1" w:styleId="Heading5Char">
    <w:name w:val="Heading 5 Char"/>
    <w:rPr>
      <w:rFonts w:ascii="Times New Roman" w:eastAsia="Times New Roman" w:hAnsi="Times New Roman" w:cs="Times New Roman"/>
      <w:b/>
      <w:bCs/>
      <w:noProof/>
      <w:w w:val="100"/>
      <w:position w:val="-1"/>
      <w:sz w:val="24"/>
      <w:szCs w:val="20"/>
      <w:effect w:val="none"/>
      <w:vertAlign w:val="baseline"/>
      <w:cs w:val="0"/>
      <w:em w:val="none"/>
    </w:rPr>
  </w:style>
  <w:style w:type="character" w:customStyle="1" w:styleId="Heading6Char">
    <w:name w:val="Heading 6 Char"/>
    <w:rPr>
      <w:rFonts w:ascii="Times New Roman" w:eastAsia="Times New Roman" w:hAnsi="Times New Roman" w:cs="Times New Roman"/>
      <w:b/>
      <w:noProof/>
      <w:snapToGrid/>
      <w:color w:val="000000"/>
      <w:w w:val="100"/>
      <w:position w:val="-1"/>
      <w:sz w:val="20"/>
      <w:szCs w:val="20"/>
      <w:effect w:val="none"/>
      <w:vertAlign w:val="baseline"/>
      <w:cs w:val="0"/>
      <w:em w:val="none"/>
    </w:rPr>
  </w:style>
  <w:style w:type="character" w:customStyle="1" w:styleId="Heading7Char">
    <w:name w:val="Heading 7 Char"/>
    <w:rPr>
      <w:rFonts w:ascii="Arial" w:eastAsia="Times New Roman" w:hAnsi="Arial" w:cs="Times New Roman"/>
      <w:b/>
      <w:bCs/>
      <w:noProof/>
      <w:w w:val="100"/>
      <w:position w:val="-1"/>
      <w:sz w:val="20"/>
      <w:szCs w:val="20"/>
      <w:effect w:val="none"/>
      <w:vertAlign w:val="baseline"/>
      <w:cs w:val="0"/>
      <w:em w:val="none"/>
    </w:rPr>
  </w:style>
  <w:style w:type="character" w:customStyle="1" w:styleId="Heading8Char">
    <w:name w:val="Heading 8 Char"/>
    <w:rPr>
      <w:rFonts w:ascii="Arial" w:eastAsia="Times New Roman" w:hAnsi="Arial" w:cs="Times New Roman"/>
      <w:b/>
      <w:noProof/>
      <w:w w:val="100"/>
      <w:position w:val="-1"/>
      <w:sz w:val="20"/>
      <w:szCs w:val="20"/>
      <w:effect w:val="none"/>
      <w:vertAlign w:val="baseline"/>
      <w:cs w:val="0"/>
      <w:em w:val="none"/>
    </w:rPr>
  </w:style>
  <w:style w:type="character" w:customStyle="1" w:styleId="Heading9Char">
    <w:name w:val="Heading 9 Char"/>
    <w:rPr>
      <w:rFonts w:ascii="Arial" w:eastAsia="Times New Roman" w:hAnsi="Arial" w:cs="Times New Roman"/>
      <w:b/>
      <w:noProof/>
      <w:w w:val="100"/>
      <w:position w:val="-1"/>
      <w:sz w:val="20"/>
      <w:szCs w:val="20"/>
      <w:effect w:val="none"/>
      <w:vertAlign w:val="baseline"/>
      <w:cs w:val="0"/>
      <w:em w:val="non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cs="Times New Roman"/>
      <w:noProof/>
      <w:sz w:val="24"/>
      <w:szCs w:val="24"/>
    </w:rPr>
  </w:style>
  <w:style w:type="character" w:customStyle="1" w:styleId="MessageHeaderChar">
    <w:name w:val="Message Header Char"/>
    <w:rPr>
      <w:rFonts w:ascii="Calibri Light" w:eastAsia="Times New Roman" w:hAnsi="Calibri Light" w:cs="Times New Roman"/>
      <w:noProof/>
      <w:w w:val="100"/>
      <w:position w:val="-1"/>
      <w:sz w:val="24"/>
      <w:szCs w:val="24"/>
      <w:effect w:val="none"/>
      <w:shd w:val="pct20" w:color="auto" w:fill="auto"/>
      <w:vertAlign w:val="baseline"/>
      <w:cs w:val="0"/>
      <w:em w:val="none"/>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b">
    <w:name w:val="b"/>
    <w:basedOn w:val="Normal"/>
    <w:pPr>
      <w:spacing w:before="100" w:beforeAutospacing="1" w:after="100" w:afterAutospacing="1" w:line="240" w:lineRule="auto"/>
    </w:pPr>
    <w:rPr>
      <w:rFonts w:ascii="Times New Roman" w:eastAsia="Times New Roman" w:hAnsi="Times New Roman" w:cs="Times New Roman"/>
      <w:noProof/>
      <w:sz w:val="24"/>
      <w:szCs w:val="24"/>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ListParagraph">
    <w:name w:val="List Paragraph"/>
    <w:basedOn w:val="Normal"/>
    <w:uiPriority w:val="34"/>
    <w:qFormat/>
    <w:pPr>
      <w:ind w:left="720"/>
      <w:contextualSpacing/>
    </w:pPr>
    <w:rPr>
      <w:rFonts w:cs="Times New Roman"/>
      <w:noProof/>
    </w:rPr>
  </w:style>
  <w:style w:type="table" w:styleId="TableGrid">
    <w:name w:val="Table Grid"/>
    <w:basedOn w:val="TableNormal"/>
    <w:uiPriority w:val="59"/>
    <w:pPr>
      <w:suppressAutoHyphens/>
      <w:spacing w:after="0" w:line="240" w:lineRule="auto"/>
      <w:ind w:leftChars="-1" w:left="-1" w:hangingChars="1" w:hanging="1"/>
      <w:textDirection w:val="btLr"/>
      <w:textAlignment w:val="top"/>
      <w:outlineLvl w:val="0"/>
    </w:pPr>
    <w:rPr>
      <w:rFonts w:cs="Times New Roman"/>
      <w:position w:val="-1"/>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rPr>
      <w:rFonts w:ascii="Arial" w:eastAsia="Times New Roman" w:hAnsi="Arial" w:cs="Times New Roman"/>
      <w:b/>
      <w:noProof/>
      <w:w w:val="100"/>
      <w:position w:val="-1"/>
      <w:sz w:val="36"/>
      <w:szCs w:val="20"/>
      <w:effect w:val="none"/>
      <w:vertAlign w:val="baseline"/>
      <w:cs w:val="0"/>
      <w:em w:val="none"/>
    </w:rPr>
  </w:style>
  <w:style w:type="paragraph" w:customStyle="1" w:styleId="Footnote">
    <w:name w:val="Footnote"/>
    <w:basedOn w:val="Normal"/>
    <w:pPr>
      <w:spacing w:after="0" w:line="240" w:lineRule="auto"/>
    </w:pPr>
    <w:rPr>
      <w:rFonts w:ascii="Times New Roman" w:eastAsia="Times New Roman" w:hAnsi="Times New Roman" w:cs="Times New Roman"/>
      <w:noProof/>
      <w:sz w:val="24"/>
      <w:szCs w:val="20"/>
    </w:rPr>
  </w:style>
  <w:style w:type="paragraph" w:customStyle="1" w:styleId="Subhead">
    <w:name w:val="Subhead"/>
    <w:basedOn w:val="Normal"/>
    <w:pPr>
      <w:spacing w:before="72" w:after="72" w:line="240" w:lineRule="auto"/>
    </w:pPr>
    <w:rPr>
      <w:rFonts w:ascii="Times New Roman" w:eastAsia="Times New Roman" w:hAnsi="Times New Roman" w:cs="Times New Roman"/>
      <w:noProof/>
      <w:sz w:val="20"/>
      <w:szCs w:val="20"/>
    </w:rPr>
  </w:style>
  <w:style w:type="paragraph" w:customStyle="1" w:styleId="NumberList">
    <w:name w:val="Number List"/>
    <w:basedOn w:val="Normal"/>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pPr>
      <w:spacing w:after="0" w:line="240" w:lineRule="auto"/>
    </w:pPr>
    <w:rPr>
      <w:rFonts w:ascii="Times New Roman" w:eastAsia="Times New Roman" w:hAnsi="Times New Roman" w:cs="Times New Roman"/>
      <w:noProof/>
      <w:sz w:val="24"/>
      <w:szCs w:val="20"/>
    </w:rPr>
  </w:style>
  <w:style w:type="paragraph" w:customStyle="1" w:styleId="Bullet">
    <w:name w:val="Bullet"/>
    <w:basedOn w:val="Normal"/>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pPr>
      <w:spacing w:after="0" w:line="240" w:lineRule="auto"/>
    </w:pPr>
    <w:rPr>
      <w:rFonts w:ascii="Times New Roman" w:eastAsia="Times New Roman" w:hAnsi="Times New Roman" w:cs="Times New Roman"/>
      <w:noProof/>
      <w:sz w:val="24"/>
      <w:szCs w:val="20"/>
    </w:rPr>
  </w:style>
  <w:style w:type="paragraph" w:customStyle="1" w:styleId="DefaultText">
    <w:name w:val="Default Text"/>
    <w:basedOn w:val="Normal"/>
    <w:pPr>
      <w:spacing w:after="0" w:line="240" w:lineRule="auto"/>
    </w:pPr>
    <w:rPr>
      <w:rFonts w:ascii="Times New Roman" w:eastAsia="Times New Roman" w:hAnsi="Times New Roman" w:cs="Times New Roman"/>
      <w:noProof/>
      <w:sz w:val="24"/>
      <w:szCs w:val="20"/>
    </w:rPr>
  </w:style>
  <w:style w:type="paragraph" w:styleId="BodyText">
    <w:name w:val="Body Text"/>
    <w:basedOn w:val="Normal"/>
    <w:pPr>
      <w:widowControl w:val="0"/>
      <w:tabs>
        <w:tab w:val="left" w:pos="720"/>
      </w:tabs>
      <w:spacing w:after="0" w:line="240" w:lineRule="auto"/>
      <w:jc w:val="both"/>
    </w:pPr>
    <w:rPr>
      <w:rFonts w:ascii="Arial" w:eastAsia="Times New Roman" w:hAnsi="Arial" w:cs="Times New Roman"/>
      <w:noProof/>
      <w:snapToGrid w:val="0"/>
      <w:color w:val="000000"/>
      <w:sz w:val="24"/>
      <w:szCs w:val="20"/>
    </w:rPr>
  </w:style>
  <w:style w:type="character" w:customStyle="1" w:styleId="BodyTextChar">
    <w:name w:val="Body Text Char"/>
    <w:rPr>
      <w:rFonts w:ascii="Arial" w:eastAsia="Times New Roman" w:hAnsi="Arial" w:cs="Times New Roman"/>
      <w:noProof/>
      <w:snapToGrid/>
      <w:color w:val="000000"/>
      <w:w w:val="100"/>
      <w:position w:val="-1"/>
      <w:sz w:val="24"/>
      <w:szCs w:val="20"/>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styleId="TOC1">
    <w:name w:val="toc 1"/>
    <w:basedOn w:val="Normal"/>
    <w:next w:val="Normal"/>
    <w:pPr>
      <w:tabs>
        <w:tab w:val="left" w:pos="1000"/>
        <w:tab w:val="right" w:leader="dot" w:pos="8269"/>
      </w:tabs>
      <w:spacing w:before="120" w:after="120" w:line="240" w:lineRule="auto"/>
    </w:pPr>
    <w:rPr>
      <w:rFonts w:ascii="Times New Roman" w:eastAsia="Times New Roman" w:hAnsi="Times New Roman" w:cs="Times New Roman"/>
      <w:noProof/>
      <w:sz w:val="24"/>
      <w:szCs w:val="20"/>
    </w:rPr>
  </w:style>
  <w:style w:type="paragraph" w:styleId="TOC2">
    <w:name w:val="toc 2"/>
    <w:basedOn w:val="Normal"/>
    <w:next w:val="Normal"/>
    <w:pPr>
      <w:tabs>
        <w:tab w:val="right" w:leader="dot" w:pos="8269"/>
      </w:tabs>
      <w:spacing w:before="60" w:after="60" w:line="240" w:lineRule="auto"/>
      <w:ind w:left="198"/>
    </w:pPr>
    <w:rPr>
      <w:rFonts w:ascii="Times New Roman" w:eastAsia="Times New Roman" w:hAnsi="Times New Roman" w:cs="Times New Roman"/>
      <w:noProof/>
      <w:sz w:val="24"/>
      <w:szCs w:val="20"/>
    </w:rPr>
  </w:style>
  <w:style w:type="paragraph" w:styleId="TOC3">
    <w:name w:val="toc 3"/>
    <w:basedOn w:val="Normal"/>
    <w:next w:val="Normal"/>
    <w:pPr>
      <w:spacing w:after="0" w:line="240" w:lineRule="auto"/>
      <w:ind w:left="400"/>
    </w:pPr>
    <w:rPr>
      <w:rFonts w:ascii="Times New Roman" w:eastAsia="Times New Roman" w:hAnsi="Times New Roman" w:cs="Times New Roman"/>
      <w:noProof/>
      <w:sz w:val="20"/>
      <w:szCs w:val="20"/>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pPr>
      <w:spacing w:after="0" w:line="240" w:lineRule="auto"/>
      <w:jc w:val="both"/>
    </w:pPr>
    <w:rPr>
      <w:rFonts w:ascii="Times New Roman" w:eastAsia="Times New Roman" w:hAnsi="Times New Roman" w:cs="Times New Roman"/>
      <w:noProof/>
      <w:sz w:val="24"/>
      <w:szCs w:val="20"/>
    </w:rPr>
  </w:style>
  <w:style w:type="character" w:customStyle="1" w:styleId="BodyText2Char">
    <w:name w:val="Body Text 2 Char"/>
    <w:rPr>
      <w:rFonts w:ascii="Times New Roman" w:eastAsia="Times New Roman" w:hAnsi="Times New Roman" w:cs="Times New Roman"/>
      <w:noProof/>
      <w:w w:val="100"/>
      <w:position w:val="-1"/>
      <w:sz w:val="24"/>
      <w:szCs w:val="20"/>
      <w:effect w:val="none"/>
      <w:vertAlign w:val="baseline"/>
      <w:cs w:val="0"/>
      <w:em w:val="none"/>
    </w:rPr>
  </w:style>
  <w:style w:type="paragraph" w:styleId="FootnoteText">
    <w:name w:val="footnote text"/>
    <w:basedOn w:val="Normal"/>
    <w:uiPriority w:val="99"/>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uiPriority w:val="99"/>
    <w:rPr>
      <w:rFonts w:ascii="Times New Roman" w:eastAsia="Times New Roman" w:hAnsi="Times New Roman" w:cs="Times New Roman"/>
      <w:noProof/>
      <w:w w:val="100"/>
      <w:position w:val="-1"/>
      <w:sz w:val="20"/>
      <w:szCs w:val="20"/>
      <w:effect w:val="none"/>
      <w:vertAlign w:val="baseline"/>
      <w:cs w:val="0"/>
      <w:em w:val="none"/>
    </w:rPr>
  </w:style>
  <w:style w:type="character" w:customStyle="1" w:styleId="DocumentMapChar">
    <w:name w:val="Document Map Char"/>
    <w:rPr>
      <w:rFonts w:ascii="Tahoma" w:eastAsia="Times New Roman" w:hAnsi="Tahoma"/>
      <w:w w:val="100"/>
      <w:position w:val="-1"/>
      <w:effect w:val="none"/>
      <w:shd w:val="clear" w:color="auto" w:fill="000080"/>
      <w:vertAlign w:val="baseline"/>
      <w:cs w:val="0"/>
      <w:em w:val="none"/>
      <w:lang w:val="ro-RO"/>
    </w:rPr>
  </w:style>
  <w:style w:type="paragraph" w:styleId="DocumentMap">
    <w:name w:val="Document Map"/>
    <w:basedOn w:val="Normal"/>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rPr>
      <w:rFonts w:ascii="Segoe UI" w:hAnsi="Segoe UI" w:cs="Segoe UI"/>
      <w:w w:val="100"/>
      <w:position w:val="-1"/>
      <w:sz w:val="16"/>
      <w:szCs w:val="16"/>
      <w:effect w:val="none"/>
      <w:vertAlign w:val="baseline"/>
      <w:cs w:val="0"/>
      <w:em w:val="none"/>
    </w:rPr>
  </w:style>
  <w:style w:type="paragraph" w:styleId="BodyText3">
    <w:name w:val="Body Text 3"/>
    <w:basedOn w:val="Normal"/>
    <w:pPr>
      <w:spacing w:after="0" w:line="240" w:lineRule="auto"/>
      <w:jc w:val="both"/>
    </w:pPr>
    <w:rPr>
      <w:rFonts w:ascii="Times New Roman" w:eastAsia="Times New Roman" w:hAnsi="Times New Roman" w:cs="Times New Roman"/>
      <w:noProof/>
      <w:color w:val="0000FF"/>
      <w:sz w:val="24"/>
      <w:szCs w:val="20"/>
    </w:rPr>
  </w:style>
  <w:style w:type="character" w:customStyle="1" w:styleId="BodyText3Char">
    <w:name w:val="Body Text 3 Char"/>
    <w:rPr>
      <w:rFonts w:ascii="Times New Roman" w:eastAsia="Times New Roman" w:hAnsi="Times New Roman" w:cs="Times New Roman"/>
      <w:noProof/>
      <w:color w:val="0000FF"/>
      <w:w w:val="100"/>
      <w:position w:val="-1"/>
      <w:sz w:val="24"/>
      <w:szCs w:val="20"/>
      <w:effect w:val="none"/>
      <w:vertAlign w:val="baseline"/>
      <w:cs w:val="0"/>
      <w:em w:val="none"/>
    </w:rPr>
  </w:style>
  <w:style w:type="paragraph" w:styleId="BodyTextIndent">
    <w:name w:val="Body Text Indent"/>
    <w:basedOn w:val="Normal"/>
    <w:pPr>
      <w:spacing w:after="0" w:line="240" w:lineRule="auto"/>
      <w:ind w:left="1130" w:hanging="1130"/>
    </w:pPr>
    <w:rPr>
      <w:rFonts w:ascii="Times New Roman" w:eastAsia="Times New Roman" w:hAnsi="Times New Roman" w:cs="Times New Roman"/>
      <w:b/>
      <w:noProof/>
      <w:sz w:val="28"/>
      <w:szCs w:val="20"/>
    </w:rPr>
  </w:style>
  <w:style w:type="character" w:customStyle="1" w:styleId="BodyTextIndentChar">
    <w:name w:val="Body Text Indent Char"/>
    <w:rPr>
      <w:rFonts w:ascii="Times New Roman" w:eastAsia="Times New Roman" w:hAnsi="Times New Roman" w:cs="Times New Roman"/>
      <w:b/>
      <w:noProof/>
      <w:w w:val="100"/>
      <w:position w:val="-1"/>
      <w:sz w:val="28"/>
      <w:szCs w:val="20"/>
      <w:effect w:val="none"/>
      <w:vertAlign w:val="baseline"/>
      <w:cs w:val="0"/>
      <w:em w:val="none"/>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ro-RO"/>
    </w:rPr>
  </w:style>
  <w:style w:type="paragraph" w:styleId="BalloonText">
    <w:name w:val="Balloon Text"/>
    <w:basedOn w:val="Normal"/>
    <w:pPr>
      <w:spacing w:after="0" w:line="240" w:lineRule="auto"/>
    </w:pPr>
    <w:rPr>
      <w:rFonts w:ascii="Tahoma" w:eastAsia="Times New Roman" w:hAnsi="Tahoma" w:cs="Tahoma"/>
      <w:sz w:val="16"/>
      <w:szCs w:val="16"/>
      <w:lang w:val="ro-RO"/>
    </w:rPr>
  </w:style>
  <w:style w:type="character" w:customStyle="1" w:styleId="TextnBalonCaracter1">
    <w:name w:val="Text în Balon Caracter1"/>
    <w:rPr>
      <w:rFonts w:ascii="Segoe UI" w:hAnsi="Segoe UI" w:cs="Segoe UI"/>
      <w:w w:val="100"/>
      <w:position w:val="-1"/>
      <w:sz w:val="18"/>
      <w:szCs w:val="18"/>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fn">
    <w:name w:val="fn"/>
    <w:basedOn w:val="DefaultParagraphFont"/>
    <w:rPr>
      <w:w w:val="100"/>
      <w:position w:val="-1"/>
      <w:effect w:val="none"/>
      <w:vertAlign w:val="baseline"/>
      <w:cs w:val="0"/>
      <w:em w:val="none"/>
    </w:rPr>
  </w:style>
  <w:style w:type="character" w:customStyle="1" w:styleId="plainlinksneverexpand">
    <w:name w:val="plainlinksneverexpand"/>
    <w:basedOn w:val="DefaultParagraphFont"/>
    <w:rPr>
      <w:w w:val="100"/>
      <w:position w:val="-1"/>
      <w:effect w:val="none"/>
      <w:vertAlign w:val="baseline"/>
      <w:cs w:val="0"/>
      <w:em w:val="none"/>
    </w:rPr>
  </w:style>
  <w:style w:type="character" w:customStyle="1" w:styleId="geo-default">
    <w:name w:val="geo-default"/>
    <w:basedOn w:val="DefaultParagraphFont"/>
    <w:rPr>
      <w:w w:val="100"/>
      <w:position w:val="-1"/>
      <w:effect w:val="none"/>
      <w:vertAlign w:val="baseline"/>
      <w:cs w:val="0"/>
      <w:em w:val="none"/>
    </w:rPr>
  </w:style>
  <w:style w:type="character" w:customStyle="1" w:styleId="geo-dms">
    <w:name w:val="geo-dms"/>
    <w:basedOn w:val="DefaultParagraphFont"/>
    <w:rPr>
      <w:w w:val="100"/>
      <w:position w:val="-1"/>
      <w:effect w:val="none"/>
      <w:vertAlign w:val="baseline"/>
      <w:cs w:val="0"/>
      <w:em w:val="none"/>
    </w:rPr>
  </w:style>
  <w:style w:type="character" w:customStyle="1" w:styleId="latitude">
    <w:name w:val="latitude"/>
    <w:basedOn w:val="DefaultParagraphFont"/>
    <w:rPr>
      <w:w w:val="100"/>
      <w:position w:val="-1"/>
      <w:effect w:val="none"/>
      <w:vertAlign w:val="baseline"/>
      <w:cs w:val="0"/>
      <w:em w:val="none"/>
    </w:rPr>
  </w:style>
  <w:style w:type="character" w:customStyle="1" w:styleId="longitude">
    <w:name w:val="longitude"/>
    <w:basedOn w:val="DefaultParagraphFont"/>
    <w:rPr>
      <w:w w:val="100"/>
      <w:position w:val="-1"/>
      <w:effect w:val="none"/>
      <w:vertAlign w:val="baseline"/>
      <w:cs w:val="0"/>
      <w:em w:val="none"/>
    </w:rPr>
  </w:style>
  <w:style w:type="character" w:customStyle="1" w:styleId="geo-multi-punct">
    <w:name w:val="geo-multi-punct"/>
    <w:basedOn w:val="DefaultParagraphFont"/>
    <w:rPr>
      <w:w w:val="100"/>
      <w:position w:val="-1"/>
      <w:effect w:val="none"/>
      <w:vertAlign w:val="baseline"/>
      <w:cs w:val="0"/>
      <w:em w:val="none"/>
    </w:rPr>
  </w:style>
  <w:style w:type="character" w:customStyle="1" w:styleId="geo-nondefault">
    <w:name w:val="geo-nondefault"/>
    <w:basedOn w:val="DefaultParagraphFont"/>
    <w:rPr>
      <w:w w:val="100"/>
      <w:position w:val="-1"/>
      <w:effect w:val="none"/>
      <w:vertAlign w:val="baseline"/>
      <w:cs w:val="0"/>
      <w:em w:val="none"/>
    </w:rPr>
  </w:style>
  <w:style w:type="character" w:customStyle="1" w:styleId="geo-dec">
    <w:name w:val="geo-dec"/>
    <w:basedOn w:val="DefaultParagraphFont"/>
    <w:rPr>
      <w:w w:val="100"/>
      <w:position w:val="-1"/>
      <w:effect w:val="none"/>
      <w:vertAlign w:val="baseline"/>
      <w:cs w:val="0"/>
      <w:em w:val="none"/>
    </w:rPr>
  </w:style>
  <w:style w:type="character" w:customStyle="1" w:styleId="country-name">
    <w:name w:val="country-name"/>
    <w:basedOn w:val="DefaultParagraphFont"/>
    <w:rPr>
      <w:w w:val="100"/>
      <w:position w:val="-1"/>
      <w:effect w:val="none"/>
      <w:vertAlign w:val="baseline"/>
      <w:cs w:val="0"/>
      <w:em w:val="none"/>
    </w:rPr>
  </w:style>
  <w:style w:type="character" w:customStyle="1" w:styleId="region">
    <w:name w:val="region"/>
    <w:basedOn w:val="DefaultParagraphFont"/>
    <w:rPr>
      <w:w w:val="100"/>
      <w:position w:val="-1"/>
      <w:effect w:val="none"/>
      <w:vertAlign w:val="baseline"/>
      <w:cs w:val="0"/>
      <w:em w:val="none"/>
    </w:rPr>
  </w:style>
  <w:style w:type="character" w:customStyle="1" w:styleId="tocnumber">
    <w:name w:val="tocnumber"/>
    <w:basedOn w:val="DefaultParagraphFont"/>
    <w:rPr>
      <w:w w:val="100"/>
      <w:position w:val="-1"/>
      <w:effect w:val="none"/>
      <w:vertAlign w:val="baseline"/>
      <w:cs w:val="0"/>
      <w:em w:val="none"/>
    </w:rPr>
  </w:style>
  <w:style w:type="character" w:customStyle="1" w:styleId="toctext">
    <w:name w:val="toctext"/>
    <w:basedOn w:val="DefaultParagraphFont"/>
    <w:rPr>
      <w:w w:val="100"/>
      <w:position w:val="-1"/>
      <w:effect w:val="none"/>
      <w:vertAlign w:val="baseline"/>
      <w:cs w:val="0"/>
      <w:em w:val="none"/>
    </w:rPr>
  </w:style>
  <w:style w:type="character" w:customStyle="1" w:styleId="editsection">
    <w:name w:val="editsection"/>
    <w:basedOn w:val="DefaultParagraphFont"/>
    <w:rPr>
      <w:w w:val="100"/>
      <w:position w:val="-1"/>
      <w:effect w:val="none"/>
      <w:vertAlign w:val="baseline"/>
      <w:cs w:val="0"/>
      <w:em w:val="none"/>
    </w:rPr>
  </w:style>
  <w:style w:type="character" w:customStyle="1" w:styleId="mw-headline">
    <w:name w:val="mw-headline"/>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do1">
    <w:name w:val="do1"/>
    <w:rPr>
      <w:b/>
      <w:bCs/>
      <w:w w:val="100"/>
      <w:position w:val="-1"/>
      <w:sz w:val="26"/>
      <w:szCs w:val="26"/>
      <w:effect w:val="none"/>
      <w:vertAlign w:val="baseline"/>
      <w:cs w:val="0"/>
      <w:em w:val="none"/>
    </w:rPr>
  </w:style>
  <w:style w:type="paragraph" w:styleId="BodyTextIndent2">
    <w:name w:val="Body Text Indent 2"/>
    <w:basedOn w:val="Normal"/>
    <w:pPr>
      <w:spacing w:after="120" w:line="480" w:lineRule="auto"/>
      <w:ind w:left="283"/>
    </w:pPr>
    <w:rPr>
      <w:rFonts w:ascii="Times New Roman" w:eastAsia="Times New Roman" w:hAnsi="Times New Roman" w:cs="Times New Roman"/>
      <w:noProof/>
      <w:sz w:val="20"/>
      <w:szCs w:val="20"/>
    </w:rPr>
  </w:style>
  <w:style w:type="character" w:customStyle="1" w:styleId="BodyTextIndent2Char">
    <w:name w:val="Body Text Indent 2 Char"/>
    <w:rPr>
      <w:rFonts w:ascii="Times New Roman" w:eastAsia="Times New Roman" w:hAnsi="Times New Roman" w:cs="Times New Roman"/>
      <w:noProof/>
      <w:w w:val="100"/>
      <w:position w:val="-1"/>
      <w:sz w:val="20"/>
      <w:szCs w:val="20"/>
      <w:effect w:val="none"/>
      <w:vertAlign w:val="baseline"/>
      <w:cs w:val="0"/>
      <w:em w:val="none"/>
    </w:rPr>
  </w:style>
  <w:style w:type="character" w:customStyle="1" w:styleId="tal1">
    <w:name w:val="tal1"/>
    <w:basedOn w:val="DefaultParagraphFont"/>
    <w:rPr>
      <w:w w:val="100"/>
      <w:position w:val="-1"/>
      <w:effect w:val="none"/>
      <w:vertAlign w:val="baseline"/>
      <w:cs w:val="0"/>
      <w:em w:val="none"/>
    </w:rPr>
  </w:style>
  <w:style w:type="character" w:customStyle="1" w:styleId="ln2tpunct">
    <w:name w:val="ln2tpunct"/>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spelle">
    <w:name w:val="spelle"/>
    <w:basedOn w:val="DefaultParagraphFont"/>
    <w:rPr>
      <w:w w:val="100"/>
      <w:position w:val="-1"/>
      <w:effect w:val="none"/>
      <w:vertAlign w:val="baseline"/>
      <w:cs w:val="0"/>
      <w:em w:val="none"/>
    </w:rPr>
  </w:style>
  <w:style w:type="character" w:customStyle="1" w:styleId="textul">
    <w:name w:val="textul"/>
    <w:basedOn w:val="DefaultParagraphFont"/>
    <w:rPr>
      <w:w w:val="100"/>
      <w:position w:val="-1"/>
      <w:effect w:val="none"/>
      <w:vertAlign w:val="baseline"/>
      <w:cs w:val="0"/>
      <w:em w:val="none"/>
    </w:rPr>
  </w:style>
  <w:style w:type="character" w:customStyle="1" w:styleId="mw-editsection">
    <w:name w:val="mw-editsection"/>
    <w:basedOn w:val="DefaultParagraphFont"/>
    <w:rPr>
      <w:w w:val="100"/>
      <w:position w:val="-1"/>
      <w:effect w:val="none"/>
      <w:vertAlign w:val="baseline"/>
      <w:cs w:val="0"/>
      <w:em w:val="none"/>
    </w:rPr>
  </w:style>
  <w:style w:type="character" w:customStyle="1" w:styleId="mw-editsection-bracket">
    <w:name w:val="mw-editsection-bracket"/>
    <w:basedOn w:val="DefaultParagraphFont"/>
    <w:rPr>
      <w:w w:val="100"/>
      <w:position w:val="-1"/>
      <w:effect w:val="none"/>
      <w:vertAlign w:val="baseline"/>
      <w:cs w:val="0"/>
      <w:em w:val="none"/>
    </w:rPr>
  </w:style>
  <w:style w:type="character" w:customStyle="1" w:styleId="mw-editsection-divider">
    <w:name w:val="mw-editsection-divider"/>
    <w:basedOn w:val="DefaultParagraphFont"/>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Unicode MS" w:eastAsia="Arial Unicode MS" w:cs="Arial Unicode MS"/>
      <w:color w:val="000000"/>
      <w:position w:val="-1"/>
      <w:sz w:val="24"/>
      <w:szCs w:val="24"/>
      <w:lang w:val="en-US"/>
    </w:rPr>
  </w:style>
  <w:style w:type="paragraph" w:styleId="TOCHeading">
    <w:name w:val="TOC Heading"/>
    <w:basedOn w:val="Heading1"/>
    <w:next w:val="Normal"/>
    <w:qFormat/>
    <w:pPr>
      <w:keepLines/>
      <w:spacing w:before="240" w:line="259" w:lineRule="auto"/>
      <w:ind w:left="0" w:firstLine="0"/>
      <w:outlineLvl w:val="9"/>
    </w:pPr>
    <w:rPr>
      <w:rFonts w:ascii="Calibri Light" w:hAnsi="Calibri Light"/>
      <w:b w:val="0"/>
      <w:i w:val="0"/>
      <w:color w:val="2E74B5"/>
      <w:sz w:val="32"/>
      <w:szCs w:val="32"/>
    </w:rPr>
  </w:style>
  <w:style w:type="character" w:customStyle="1" w:styleId="fs12">
    <w:name w:val="fs12"/>
    <w:rPr>
      <w:w w:val="100"/>
      <w:position w:val="-1"/>
      <w:effect w:val="none"/>
      <w:vertAlign w:val="baseline"/>
      <w:cs w:val="0"/>
      <w:em w:val="none"/>
    </w:rPr>
  </w:style>
  <w:style w:type="character" w:customStyle="1" w:styleId="DocumentMapChar1">
    <w:name w:val="Document Map Char1"/>
    <w:rPr>
      <w:rFonts w:ascii="Segoe UI" w:hAnsi="Segoe UI" w:cs="Segoe UI"/>
      <w:w w:val="100"/>
      <w:position w:val="-1"/>
      <w:sz w:val="16"/>
      <w:szCs w:val="16"/>
      <w:effect w:val="none"/>
      <w:vertAlign w:val="baseline"/>
      <w:cs w:val="0"/>
      <w:em w:val="none"/>
    </w:rPr>
  </w:style>
  <w:style w:type="character" w:customStyle="1" w:styleId="BalloonTextChar1">
    <w:name w:val="Balloon Text Char1"/>
    <w:rPr>
      <w:rFonts w:ascii="Segoe UI" w:hAnsi="Segoe UI" w:cs="Segoe UI"/>
      <w:w w:val="100"/>
      <w:position w:val="-1"/>
      <w:sz w:val="18"/>
      <w:szCs w:val="18"/>
      <w:effect w:val="none"/>
      <w:vertAlign w:val="baseline"/>
      <w:cs w:val="0"/>
      <w:em w:val="none"/>
    </w:rPr>
  </w:style>
  <w:style w:type="numbering" w:customStyle="1" w:styleId="NoList1">
    <w:name w:val="No List1"/>
    <w:next w:val="NoList"/>
    <w:qFormat/>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en-GB"/>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102">
    <w:name w:val="xl102"/>
    <w:basedOn w:val="Normal"/>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5">
    <w:name w:val="xl105"/>
    <w:basedOn w:val="Normal"/>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numbering" w:customStyle="1" w:styleId="NoList2">
    <w:name w:val="No List2"/>
    <w:next w:val="NoList"/>
    <w:qFormat/>
  </w:style>
  <w:style w:type="numbering" w:customStyle="1" w:styleId="NoList3">
    <w:name w:val="No List3"/>
    <w:next w:val="NoList"/>
    <w:qFormat/>
  </w:style>
  <w:style w:type="paragraph" w:customStyle="1" w:styleId="xl107">
    <w:name w:val="xl10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GB"/>
    </w:rPr>
  </w:style>
  <w:style w:type="numbering" w:customStyle="1" w:styleId="FrListare1">
    <w:name w:val="Fără Listare1"/>
    <w:next w:val="NoList"/>
    <w:qFormat/>
  </w:style>
  <w:style w:type="paragraph" w:customStyle="1" w:styleId="ListParagraph1">
    <w:name w:val="List Paragraph1"/>
    <w:basedOn w:val="Normal"/>
    <w:pPr>
      <w:spacing w:after="0" w:line="240" w:lineRule="auto"/>
      <w:ind w:left="720"/>
      <w:contextualSpacing/>
    </w:pPr>
    <w:rPr>
      <w:noProof/>
    </w:rPr>
  </w:style>
  <w:style w:type="character" w:styleId="FootnoteReference">
    <w:name w:val="footnote reference"/>
    <w:uiPriority w:val="99"/>
    <w:qFormat/>
    <w:rPr>
      <w:w w:val="100"/>
      <w:position w:val="-1"/>
      <w:effect w:val="none"/>
      <w:vertAlign w:val="superscript"/>
      <w:cs w:val="0"/>
      <w:em w:val="none"/>
    </w:rPr>
  </w:style>
  <w:style w:type="paragraph" w:customStyle="1" w:styleId="NoSpacing1">
    <w:name w:val="No Spacing1"/>
    <w:pPr>
      <w:suppressAutoHyphens/>
      <w:spacing w:line="1" w:lineRule="atLeast"/>
      <w:ind w:leftChars="-1" w:left="-1" w:hangingChars="1" w:hanging="1"/>
      <w:textDirection w:val="btLr"/>
      <w:textAlignment w:val="top"/>
      <w:outlineLvl w:val="0"/>
    </w:pPr>
    <w:rPr>
      <w:noProof/>
      <w:position w:val="-1"/>
    </w:rPr>
  </w:style>
  <w:style w:type="paragraph" w:customStyle="1" w:styleId="CharCharCharCharCharCharChar">
    <w:name w:val="Char Char Char Char Char Char Char"/>
    <w:basedOn w:val="Normal"/>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pPr>
      <w:spacing w:after="200" w:line="408" w:lineRule="atLeast"/>
      <w:ind w:right="72"/>
    </w:pPr>
    <w:rPr>
      <w:lang w:val="en-US" w:bidi="en-US"/>
    </w:rPr>
  </w:style>
  <w:style w:type="character" w:customStyle="1" w:styleId="rvts7">
    <w:name w:val="rvts7"/>
    <w:rPr>
      <w:w w:val="100"/>
      <w:position w:val="-1"/>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0C1EF2"/>
    <w:rPr>
      <w:color w:val="605E5C"/>
      <w:shd w:val="clear" w:color="auto" w:fill="E1DFDD"/>
    </w:rPr>
  </w:style>
  <w:style w:type="character" w:customStyle="1" w:styleId="ln2articol">
    <w:name w:val="ln2articol"/>
    <w:basedOn w:val="DefaultParagraphFont"/>
    <w:rsid w:val="00D84D6E"/>
  </w:style>
  <w:style w:type="paragraph" w:customStyle="1" w:styleId="oj-normal">
    <w:name w:val="oj-normal"/>
    <w:basedOn w:val="Normal"/>
    <w:rsid w:val="008C02B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paragraph" w:customStyle="1" w:styleId="al">
    <w:name w:val="a_l"/>
    <w:basedOn w:val="Normal"/>
    <w:rsid w:val="00C069D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table" w:styleId="PlainTable4">
    <w:name w:val="Plain Table 4"/>
    <w:basedOn w:val="TableNormal"/>
    <w:uiPriority w:val="44"/>
    <w:rsid w:val="004B03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ps">
    <w:name w:val="hps"/>
    <w:basedOn w:val="DefaultParagraphFont"/>
    <w:rsid w:val="001A01A4"/>
  </w:style>
  <w:style w:type="character" w:styleId="UnresolvedMention">
    <w:name w:val="Unresolved Mention"/>
    <w:basedOn w:val="DefaultParagraphFont"/>
    <w:uiPriority w:val="99"/>
    <w:semiHidden/>
    <w:unhideWhenUsed/>
    <w:rsid w:val="00C66496"/>
    <w:rPr>
      <w:color w:val="605E5C"/>
      <w:shd w:val="clear" w:color="auto" w:fill="E1DFDD"/>
    </w:rPr>
  </w:style>
  <w:style w:type="paragraph" w:customStyle="1" w:styleId="event">
    <w:name w:val="event"/>
    <w:basedOn w:val="Normal"/>
    <w:rsid w:val="00DE769C"/>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character" w:customStyle="1" w:styleId="field-content">
    <w:name w:val="field-content"/>
    <w:basedOn w:val="DefaultParagraphFont"/>
    <w:rsid w:val="00DE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664440">
      <w:bodyDiv w:val="1"/>
      <w:marLeft w:val="0"/>
      <w:marRight w:val="0"/>
      <w:marTop w:val="0"/>
      <w:marBottom w:val="0"/>
      <w:divBdr>
        <w:top w:val="none" w:sz="0" w:space="0" w:color="auto"/>
        <w:left w:val="none" w:sz="0" w:space="0" w:color="auto"/>
        <w:bottom w:val="none" w:sz="0" w:space="0" w:color="auto"/>
        <w:right w:val="none" w:sz="0" w:space="0" w:color="auto"/>
      </w:divBdr>
    </w:div>
    <w:div w:id="201871455">
      <w:bodyDiv w:val="1"/>
      <w:marLeft w:val="0"/>
      <w:marRight w:val="0"/>
      <w:marTop w:val="0"/>
      <w:marBottom w:val="0"/>
      <w:divBdr>
        <w:top w:val="none" w:sz="0" w:space="0" w:color="auto"/>
        <w:left w:val="none" w:sz="0" w:space="0" w:color="auto"/>
        <w:bottom w:val="none" w:sz="0" w:space="0" w:color="auto"/>
        <w:right w:val="none" w:sz="0" w:space="0" w:color="auto"/>
      </w:divBdr>
      <w:divsChild>
        <w:div w:id="819150916">
          <w:marLeft w:val="0"/>
          <w:marRight w:val="0"/>
          <w:marTop w:val="0"/>
          <w:marBottom w:val="0"/>
          <w:divBdr>
            <w:top w:val="none" w:sz="0" w:space="0" w:color="auto"/>
            <w:left w:val="none" w:sz="0" w:space="0" w:color="auto"/>
            <w:bottom w:val="none" w:sz="0" w:space="0" w:color="auto"/>
            <w:right w:val="none" w:sz="0" w:space="0" w:color="auto"/>
          </w:divBdr>
        </w:div>
      </w:divsChild>
    </w:div>
    <w:div w:id="203294875">
      <w:bodyDiv w:val="1"/>
      <w:marLeft w:val="0"/>
      <w:marRight w:val="0"/>
      <w:marTop w:val="0"/>
      <w:marBottom w:val="0"/>
      <w:divBdr>
        <w:top w:val="none" w:sz="0" w:space="0" w:color="auto"/>
        <w:left w:val="none" w:sz="0" w:space="0" w:color="auto"/>
        <w:bottom w:val="none" w:sz="0" w:space="0" w:color="auto"/>
        <w:right w:val="none" w:sz="0" w:space="0" w:color="auto"/>
      </w:divBdr>
    </w:div>
    <w:div w:id="297147577">
      <w:bodyDiv w:val="1"/>
      <w:marLeft w:val="0"/>
      <w:marRight w:val="0"/>
      <w:marTop w:val="0"/>
      <w:marBottom w:val="0"/>
      <w:divBdr>
        <w:top w:val="none" w:sz="0" w:space="0" w:color="auto"/>
        <w:left w:val="none" w:sz="0" w:space="0" w:color="auto"/>
        <w:bottom w:val="none" w:sz="0" w:space="0" w:color="auto"/>
        <w:right w:val="none" w:sz="0" w:space="0" w:color="auto"/>
      </w:divBdr>
    </w:div>
    <w:div w:id="299849907">
      <w:bodyDiv w:val="1"/>
      <w:marLeft w:val="0"/>
      <w:marRight w:val="0"/>
      <w:marTop w:val="0"/>
      <w:marBottom w:val="0"/>
      <w:divBdr>
        <w:top w:val="none" w:sz="0" w:space="0" w:color="auto"/>
        <w:left w:val="none" w:sz="0" w:space="0" w:color="auto"/>
        <w:bottom w:val="none" w:sz="0" w:space="0" w:color="auto"/>
        <w:right w:val="none" w:sz="0" w:space="0" w:color="auto"/>
      </w:divBdr>
    </w:div>
    <w:div w:id="455955099">
      <w:bodyDiv w:val="1"/>
      <w:marLeft w:val="0"/>
      <w:marRight w:val="0"/>
      <w:marTop w:val="0"/>
      <w:marBottom w:val="0"/>
      <w:divBdr>
        <w:top w:val="none" w:sz="0" w:space="0" w:color="auto"/>
        <w:left w:val="none" w:sz="0" w:space="0" w:color="auto"/>
        <w:bottom w:val="none" w:sz="0" w:space="0" w:color="auto"/>
        <w:right w:val="none" w:sz="0" w:space="0" w:color="auto"/>
      </w:divBdr>
    </w:div>
    <w:div w:id="480316932">
      <w:bodyDiv w:val="1"/>
      <w:marLeft w:val="0"/>
      <w:marRight w:val="0"/>
      <w:marTop w:val="0"/>
      <w:marBottom w:val="0"/>
      <w:divBdr>
        <w:top w:val="none" w:sz="0" w:space="0" w:color="auto"/>
        <w:left w:val="none" w:sz="0" w:space="0" w:color="auto"/>
        <w:bottom w:val="none" w:sz="0" w:space="0" w:color="auto"/>
        <w:right w:val="none" w:sz="0" w:space="0" w:color="auto"/>
      </w:divBdr>
      <w:divsChild>
        <w:div w:id="261913569">
          <w:marLeft w:val="-108"/>
          <w:marRight w:val="0"/>
          <w:marTop w:val="0"/>
          <w:marBottom w:val="0"/>
          <w:divBdr>
            <w:top w:val="none" w:sz="0" w:space="0" w:color="auto"/>
            <w:left w:val="none" w:sz="0" w:space="0" w:color="auto"/>
            <w:bottom w:val="none" w:sz="0" w:space="0" w:color="auto"/>
            <w:right w:val="none" w:sz="0" w:space="0" w:color="auto"/>
          </w:divBdr>
        </w:div>
      </w:divsChild>
    </w:div>
    <w:div w:id="515728586">
      <w:bodyDiv w:val="1"/>
      <w:marLeft w:val="0"/>
      <w:marRight w:val="0"/>
      <w:marTop w:val="0"/>
      <w:marBottom w:val="0"/>
      <w:divBdr>
        <w:top w:val="none" w:sz="0" w:space="0" w:color="auto"/>
        <w:left w:val="none" w:sz="0" w:space="0" w:color="auto"/>
        <w:bottom w:val="none" w:sz="0" w:space="0" w:color="auto"/>
        <w:right w:val="none" w:sz="0" w:space="0" w:color="auto"/>
      </w:divBdr>
    </w:div>
    <w:div w:id="587159586">
      <w:bodyDiv w:val="1"/>
      <w:marLeft w:val="0"/>
      <w:marRight w:val="0"/>
      <w:marTop w:val="0"/>
      <w:marBottom w:val="0"/>
      <w:divBdr>
        <w:top w:val="none" w:sz="0" w:space="0" w:color="auto"/>
        <w:left w:val="none" w:sz="0" w:space="0" w:color="auto"/>
        <w:bottom w:val="none" w:sz="0" w:space="0" w:color="auto"/>
        <w:right w:val="none" w:sz="0" w:space="0" w:color="auto"/>
      </w:divBdr>
    </w:div>
    <w:div w:id="598606463">
      <w:bodyDiv w:val="1"/>
      <w:marLeft w:val="0"/>
      <w:marRight w:val="0"/>
      <w:marTop w:val="0"/>
      <w:marBottom w:val="0"/>
      <w:divBdr>
        <w:top w:val="none" w:sz="0" w:space="0" w:color="auto"/>
        <w:left w:val="none" w:sz="0" w:space="0" w:color="auto"/>
        <w:bottom w:val="none" w:sz="0" w:space="0" w:color="auto"/>
        <w:right w:val="none" w:sz="0" w:space="0" w:color="auto"/>
      </w:divBdr>
    </w:div>
    <w:div w:id="931860465">
      <w:bodyDiv w:val="1"/>
      <w:marLeft w:val="0"/>
      <w:marRight w:val="0"/>
      <w:marTop w:val="0"/>
      <w:marBottom w:val="0"/>
      <w:divBdr>
        <w:top w:val="none" w:sz="0" w:space="0" w:color="auto"/>
        <w:left w:val="none" w:sz="0" w:space="0" w:color="auto"/>
        <w:bottom w:val="none" w:sz="0" w:space="0" w:color="auto"/>
        <w:right w:val="none" w:sz="0" w:space="0" w:color="auto"/>
      </w:divBdr>
    </w:div>
    <w:div w:id="1052577109">
      <w:bodyDiv w:val="1"/>
      <w:marLeft w:val="0"/>
      <w:marRight w:val="0"/>
      <w:marTop w:val="0"/>
      <w:marBottom w:val="0"/>
      <w:divBdr>
        <w:top w:val="none" w:sz="0" w:space="0" w:color="auto"/>
        <w:left w:val="none" w:sz="0" w:space="0" w:color="auto"/>
        <w:bottom w:val="none" w:sz="0" w:space="0" w:color="auto"/>
        <w:right w:val="none" w:sz="0" w:space="0" w:color="auto"/>
      </w:divBdr>
    </w:div>
    <w:div w:id="1406222259">
      <w:bodyDiv w:val="1"/>
      <w:marLeft w:val="0"/>
      <w:marRight w:val="0"/>
      <w:marTop w:val="0"/>
      <w:marBottom w:val="0"/>
      <w:divBdr>
        <w:top w:val="none" w:sz="0" w:space="0" w:color="auto"/>
        <w:left w:val="none" w:sz="0" w:space="0" w:color="auto"/>
        <w:bottom w:val="none" w:sz="0" w:space="0" w:color="auto"/>
        <w:right w:val="none" w:sz="0" w:space="0" w:color="auto"/>
      </w:divBdr>
      <w:divsChild>
        <w:div w:id="481774609">
          <w:marLeft w:val="-108"/>
          <w:marRight w:val="0"/>
          <w:marTop w:val="0"/>
          <w:marBottom w:val="0"/>
          <w:divBdr>
            <w:top w:val="none" w:sz="0" w:space="0" w:color="auto"/>
            <w:left w:val="none" w:sz="0" w:space="0" w:color="auto"/>
            <w:bottom w:val="none" w:sz="0" w:space="0" w:color="auto"/>
            <w:right w:val="none" w:sz="0" w:space="0" w:color="auto"/>
          </w:divBdr>
        </w:div>
      </w:divsChild>
    </w:div>
    <w:div w:id="1478299032">
      <w:bodyDiv w:val="1"/>
      <w:marLeft w:val="0"/>
      <w:marRight w:val="0"/>
      <w:marTop w:val="0"/>
      <w:marBottom w:val="0"/>
      <w:divBdr>
        <w:top w:val="none" w:sz="0" w:space="0" w:color="auto"/>
        <w:left w:val="none" w:sz="0" w:space="0" w:color="auto"/>
        <w:bottom w:val="none" w:sz="0" w:space="0" w:color="auto"/>
        <w:right w:val="none" w:sz="0" w:space="0" w:color="auto"/>
      </w:divBdr>
    </w:div>
    <w:div w:id="1689672876">
      <w:bodyDiv w:val="1"/>
      <w:marLeft w:val="0"/>
      <w:marRight w:val="0"/>
      <w:marTop w:val="0"/>
      <w:marBottom w:val="0"/>
      <w:divBdr>
        <w:top w:val="none" w:sz="0" w:space="0" w:color="auto"/>
        <w:left w:val="none" w:sz="0" w:space="0" w:color="auto"/>
        <w:bottom w:val="none" w:sz="0" w:space="0" w:color="auto"/>
        <w:right w:val="none" w:sz="0" w:space="0" w:color="auto"/>
      </w:divBdr>
      <w:divsChild>
        <w:div w:id="330766714">
          <w:marLeft w:val="-108"/>
          <w:marRight w:val="0"/>
          <w:marTop w:val="0"/>
          <w:marBottom w:val="0"/>
          <w:divBdr>
            <w:top w:val="none" w:sz="0" w:space="0" w:color="auto"/>
            <w:left w:val="none" w:sz="0" w:space="0" w:color="auto"/>
            <w:bottom w:val="none" w:sz="0" w:space="0" w:color="auto"/>
            <w:right w:val="none" w:sz="0" w:space="0" w:color="auto"/>
          </w:divBdr>
        </w:div>
      </w:divsChild>
    </w:div>
    <w:div w:id="1720738370">
      <w:bodyDiv w:val="1"/>
      <w:marLeft w:val="0"/>
      <w:marRight w:val="0"/>
      <w:marTop w:val="0"/>
      <w:marBottom w:val="0"/>
      <w:divBdr>
        <w:top w:val="none" w:sz="0" w:space="0" w:color="auto"/>
        <w:left w:val="none" w:sz="0" w:space="0" w:color="auto"/>
        <w:bottom w:val="none" w:sz="0" w:space="0" w:color="auto"/>
        <w:right w:val="none" w:sz="0" w:space="0" w:color="auto"/>
      </w:divBdr>
    </w:div>
    <w:div w:id="1831557322">
      <w:bodyDiv w:val="1"/>
      <w:marLeft w:val="0"/>
      <w:marRight w:val="0"/>
      <w:marTop w:val="0"/>
      <w:marBottom w:val="0"/>
      <w:divBdr>
        <w:top w:val="none" w:sz="0" w:space="0" w:color="auto"/>
        <w:left w:val="none" w:sz="0" w:space="0" w:color="auto"/>
        <w:bottom w:val="none" w:sz="0" w:space="0" w:color="auto"/>
        <w:right w:val="none" w:sz="0" w:space="0" w:color="auto"/>
      </w:divBdr>
    </w:div>
    <w:div w:id="1834222638">
      <w:bodyDiv w:val="1"/>
      <w:marLeft w:val="0"/>
      <w:marRight w:val="0"/>
      <w:marTop w:val="0"/>
      <w:marBottom w:val="0"/>
      <w:divBdr>
        <w:top w:val="none" w:sz="0" w:space="0" w:color="auto"/>
        <w:left w:val="none" w:sz="0" w:space="0" w:color="auto"/>
        <w:bottom w:val="none" w:sz="0" w:space="0" w:color="auto"/>
        <w:right w:val="none" w:sz="0" w:space="0" w:color="auto"/>
      </w:divBdr>
    </w:div>
    <w:div w:id="1947804229">
      <w:bodyDiv w:val="1"/>
      <w:marLeft w:val="0"/>
      <w:marRight w:val="0"/>
      <w:marTop w:val="0"/>
      <w:marBottom w:val="0"/>
      <w:divBdr>
        <w:top w:val="none" w:sz="0" w:space="0" w:color="auto"/>
        <w:left w:val="none" w:sz="0" w:space="0" w:color="auto"/>
        <w:bottom w:val="none" w:sz="0" w:space="0" w:color="auto"/>
        <w:right w:val="none" w:sz="0" w:space="0" w:color="auto"/>
      </w:divBdr>
      <w:divsChild>
        <w:div w:id="545722175">
          <w:marLeft w:val="-108"/>
          <w:marRight w:val="0"/>
          <w:marTop w:val="0"/>
          <w:marBottom w:val="0"/>
          <w:divBdr>
            <w:top w:val="none" w:sz="0" w:space="0" w:color="auto"/>
            <w:left w:val="none" w:sz="0" w:space="0" w:color="auto"/>
            <w:bottom w:val="none" w:sz="0" w:space="0" w:color="auto"/>
            <w:right w:val="none" w:sz="0" w:space="0" w:color="auto"/>
          </w:divBdr>
        </w:div>
      </w:divsChild>
    </w:div>
    <w:div w:id="1973561377">
      <w:bodyDiv w:val="1"/>
      <w:marLeft w:val="0"/>
      <w:marRight w:val="0"/>
      <w:marTop w:val="0"/>
      <w:marBottom w:val="0"/>
      <w:divBdr>
        <w:top w:val="none" w:sz="0" w:space="0" w:color="auto"/>
        <w:left w:val="none" w:sz="0" w:space="0" w:color="auto"/>
        <w:bottom w:val="none" w:sz="0" w:space="0" w:color="auto"/>
        <w:right w:val="none" w:sz="0" w:space="0" w:color="auto"/>
      </w:divBdr>
    </w:div>
    <w:div w:id="2014185510">
      <w:bodyDiv w:val="1"/>
      <w:marLeft w:val="0"/>
      <w:marRight w:val="0"/>
      <w:marTop w:val="0"/>
      <w:marBottom w:val="0"/>
      <w:divBdr>
        <w:top w:val="none" w:sz="0" w:space="0" w:color="auto"/>
        <w:left w:val="none" w:sz="0" w:space="0" w:color="auto"/>
        <w:bottom w:val="none" w:sz="0" w:space="0" w:color="auto"/>
        <w:right w:val="none" w:sz="0" w:space="0" w:color="auto"/>
      </w:divBdr>
    </w:div>
    <w:div w:id="2021076466">
      <w:bodyDiv w:val="1"/>
      <w:marLeft w:val="0"/>
      <w:marRight w:val="0"/>
      <w:marTop w:val="0"/>
      <w:marBottom w:val="0"/>
      <w:divBdr>
        <w:top w:val="none" w:sz="0" w:space="0" w:color="auto"/>
        <w:left w:val="none" w:sz="0" w:space="0" w:color="auto"/>
        <w:bottom w:val="none" w:sz="0" w:space="0" w:color="auto"/>
        <w:right w:val="none" w:sz="0" w:space="0" w:color="auto"/>
      </w:divBdr>
    </w:div>
    <w:div w:id="2083142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ece.org/sites/default/files/2023-07/WGP-27_List_of_decisions_outcome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nece.org/environment/documents/2021/10/decision-vii6-financial-arrangements-under-conventio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unece.org/environmental-policy/events/first-session-meeting-parties-aarhus-conven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O25QkjEJWtr49PloVZ4P9PLXrw==">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05E8D4-5F59-4C32-B0BC-05A793FD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Aaron-Andries</dc:creator>
  <cp:lastModifiedBy>Sorina Bara</cp:lastModifiedBy>
  <cp:revision>75</cp:revision>
  <cp:lastPrinted>2024-04-01T11:59:00Z</cp:lastPrinted>
  <dcterms:created xsi:type="dcterms:W3CDTF">2023-11-24T07:19:00Z</dcterms:created>
  <dcterms:modified xsi:type="dcterms:W3CDTF">2024-04-09T08:11:00Z</dcterms:modified>
</cp:coreProperties>
</file>