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BB2" w:rsidRPr="00E729FD" w:rsidRDefault="00E40BB2" w:rsidP="00E40BB2">
      <w:pPr>
        <w:rPr>
          <w:color w:val="000000"/>
          <w:sz w:val="26"/>
          <w:szCs w:val="26"/>
          <w:lang w:val="en-US" w:eastAsia="zh-CN"/>
        </w:rPr>
      </w:pPr>
      <w:r w:rsidRPr="00E729FD">
        <w:rPr>
          <w:color w:val="000000"/>
          <w:sz w:val="26"/>
          <w:szCs w:val="26"/>
          <w:lang w:val="en-US" w:eastAsia="zh-CN"/>
        </w:rPr>
        <w:t xml:space="preserve">ANEXA </w:t>
      </w:r>
    </w:p>
    <w:p w:rsidR="00E40BB2" w:rsidRPr="00E729FD" w:rsidRDefault="00E40BB2" w:rsidP="00E40BB2">
      <w:pPr>
        <w:tabs>
          <w:tab w:val="left" w:pos="10065"/>
        </w:tabs>
        <w:autoSpaceDE w:val="0"/>
        <w:autoSpaceDN w:val="0"/>
        <w:adjustRightInd w:val="0"/>
        <w:ind w:right="54"/>
        <w:jc w:val="right"/>
        <w:rPr>
          <w:iCs/>
          <w:color w:val="000000"/>
          <w:sz w:val="26"/>
          <w:szCs w:val="26"/>
          <w:lang w:val="en-US" w:eastAsia="zh-CN"/>
        </w:rPr>
      </w:pPr>
      <w:r w:rsidRPr="00E729FD">
        <w:rPr>
          <w:iCs/>
          <w:color w:val="000000"/>
          <w:sz w:val="26"/>
          <w:szCs w:val="26"/>
          <w:lang w:val="en-US" w:eastAsia="zh-CN"/>
        </w:rPr>
        <w:t xml:space="preserve"> </w:t>
      </w:r>
      <w:proofErr w:type="gramStart"/>
      <w:r w:rsidRPr="00E729FD">
        <w:rPr>
          <w:iCs/>
          <w:color w:val="000000"/>
          <w:sz w:val="26"/>
          <w:szCs w:val="26"/>
          <w:lang w:val="en-US" w:eastAsia="zh-CN"/>
        </w:rPr>
        <w:t>la</w:t>
      </w:r>
      <w:proofErr w:type="gramEnd"/>
      <w:r w:rsidRPr="00E729FD">
        <w:rPr>
          <w:iCs/>
          <w:color w:val="000000"/>
          <w:sz w:val="26"/>
          <w:szCs w:val="26"/>
          <w:lang w:val="en-US" w:eastAsia="zh-CN"/>
        </w:rPr>
        <w:t xml:space="preserve"> </w:t>
      </w:r>
      <w:proofErr w:type="spellStart"/>
      <w:r w:rsidRPr="00E729FD">
        <w:rPr>
          <w:iCs/>
          <w:color w:val="000000"/>
          <w:sz w:val="26"/>
          <w:szCs w:val="26"/>
          <w:lang w:val="en-US" w:eastAsia="zh-CN"/>
        </w:rPr>
        <w:t>Ordinul</w:t>
      </w:r>
      <w:proofErr w:type="spellEnd"/>
      <w:r w:rsidRPr="00E729FD">
        <w:rPr>
          <w:iCs/>
          <w:color w:val="000000"/>
          <w:sz w:val="26"/>
          <w:szCs w:val="26"/>
          <w:lang w:val="en-US" w:eastAsia="zh-CN"/>
        </w:rPr>
        <w:t xml:space="preserve"> </w:t>
      </w:r>
      <w:proofErr w:type="spellStart"/>
      <w:r w:rsidRPr="00E729FD">
        <w:rPr>
          <w:iCs/>
          <w:color w:val="000000"/>
          <w:sz w:val="26"/>
          <w:szCs w:val="26"/>
          <w:lang w:val="en-US" w:eastAsia="zh-CN"/>
        </w:rPr>
        <w:t>ministrului</w:t>
      </w:r>
      <w:proofErr w:type="spellEnd"/>
      <w:r w:rsidRPr="00E729FD">
        <w:rPr>
          <w:iCs/>
          <w:color w:val="000000"/>
          <w:sz w:val="26"/>
          <w:szCs w:val="26"/>
          <w:lang w:val="en-US" w:eastAsia="zh-CN"/>
        </w:rPr>
        <w:t xml:space="preserve"> </w:t>
      </w:r>
      <w:proofErr w:type="spellStart"/>
      <w:r w:rsidRPr="00E729FD">
        <w:rPr>
          <w:iCs/>
          <w:color w:val="000000"/>
          <w:sz w:val="26"/>
          <w:szCs w:val="26"/>
          <w:lang w:val="en-US" w:eastAsia="zh-CN"/>
        </w:rPr>
        <w:t>mediului</w:t>
      </w:r>
      <w:proofErr w:type="spellEnd"/>
      <w:r>
        <w:rPr>
          <w:iCs/>
          <w:color w:val="000000"/>
          <w:sz w:val="26"/>
          <w:szCs w:val="26"/>
          <w:lang w:val="en-US" w:eastAsia="zh-CN"/>
        </w:rPr>
        <w:t xml:space="preserve">, </w:t>
      </w:r>
      <w:proofErr w:type="spellStart"/>
      <w:r>
        <w:rPr>
          <w:iCs/>
          <w:color w:val="000000"/>
          <w:sz w:val="26"/>
          <w:szCs w:val="26"/>
          <w:lang w:val="en-US" w:eastAsia="zh-CN"/>
        </w:rPr>
        <w:t>apelor</w:t>
      </w:r>
      <w:proofErr w:type="spellEnd"/>
      <w:r w:rsidRPr="00E729FD">
        <w:rPr>
          <w:iCs/>
          <w:color w:val="000000"/>
          <w:sz w:val="26"/>
          <w:szCs w:val="26"/>
          <w:lang w:val="en-US" w:eastAsia="zh-CN"/>
        </w:rPr>
        <w:t xml:space="preserve"> </w:t>
      </w:r>
      <w:proofErr w:type="spellStart"/>
      <w:r w:rsidRPr="00E729FD">
        <w:rPr>
          <w:iCs/>
          <w:color w:val="000000"/>
          <w:sz w:val="26"/>
          <w:szCs w:val="26"/>
          <w:lang w:val="en-US" w:eastAsia="zh-CN"/>
        </w:rPr>
        <w:t>și</w:t>
      </w:r>
      <w:proofErr w:type="spellEnd"/>
      <w:r w:rsidRPr="00E729FD">
        <w:rPr>
          <w:iCs/>
          <w:color w:val="000000"/>
          <w:sz w:val="26"/>
          <w:szCs w:val="26"/>
          <w:lang w:val="en-US" w:eastAsia="zh-CN"/>
        </w:rPr>
        <w:t xml:space="preserve"> </w:t>
      </w:r>
      <w:proofErr w:type="spellStart"/>
      <w:r>
        <w:rPr>
          <w:iCs/>
          <w:color w:val="000000"/>
          <w:sz w:val="26"/>
          <w:szCs w:val="26"/>
          <w:lang w:val="en-US" w:eastAsia="zh-CN"/>
        </w:rPr>
        <w:t>pădurilor</w:t>
      </w:r>
      <w:proofErr w:type="spellEnd"/>
      <w:r w:rsidRPr="00E729FD">
        <w:rPr>
          <w:iCs/>
          <w:color w:val="000000"/>
          <w:sz w:val="26"/>
          <w:szCs w:val="26"/>
          <w:lang w:val="en-US" w:eastAsia="zh-CN"/>
        </w:rPr>
        <w:t xml:space="preserve"> </w:t>
      </w:r>
      <w:proofErr w:type="spellStart"/>
      <w:r w:rsidRPr="00E729FD">
        <w:rPr>
          <w:iCs/>
          <w:color w:val="000000"/>
          <w:sz w:val="26"/>
          <w:szCs w:val="26"/>
          <w:lang w:val="en-US" w:eastAsia="zh-CN"/>
        </w:rPr>
        <w:t>nr</w:t>
      </w:r>
      <w:proofErr w:type="spellEnd"/>
      <w:r>
        <w:rPr>
          <w:iCs/>
          <w:color w:val="000000"/>
          <w:sz w:val="26"/>
          <w:szCs w:val="26"/>
          <w:lang w:val="en-US" w:eastAsia="zh-CN"/>
        </w:rPr>
        <w:t>. 1798/</w:t>
      </w:r>
      <w:r w:rsidRPr="00E729FD">
        <w:rPr>
          <w:iCs/>
          <w:color w:val="000000"/>
          <w:sz w:val="26"/>
          <w:szCs w:val="26"/>
          <w:lang w:val="en-US" w:eastAsia="zh-CN"/>
        </w:rPr>
        <w:t>201</w:t>
      </w:r>
      <w:r>
        <w:rPr>
          <w:iCs/>
          <w:color w:val="000000"/>
          <w:sz w:val="26"/>
          <w:szCs w:val="26"/>
          <w:lang w:val="en-US" w:eastAsia="zh-CN"/>
        </w:rPr>
        <w:t>6</w:t>
      </w:r>
      <w:r w:rsidRPr="00E729FD">
        <w:rPr>
          <w:iCs/>
          <w:color w:val="000000"/>
          <w:sz w:val="26"/>
          <w:szCs w:val="26"/>
          <w:lang w:val="en-US" w:eastAsia="zh-CN"/>
        </w:rPr>
        <w:t xml:space="preserve"> </w:t>
      </w:r>
    </w:p>
    <w:p w:rsidR="00E40BB2" w:rsidRDefault="00E40BB2" w:rsidP="00E40BB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en-US" w:eastAsia="zh-CN"/>
        </w:rPr>
      </w:pPr>
    </w:p>
    <w:p w:rsidR="00E40BB2" w:rsidRDefault="00E40BB2" w:rsidP="00E40BB2">
      <w:pPr>
        <w:tabs>
          <w:tab w:val="left" w:pos="1320"/>
        </w:tabs>
        <w:autoSpaceDE w:val="0"/>
        <w:autoSpaceDN w:val="0"/>
        <w:adjustRightInd w:val="0"/>
        <w:spacing w:after="120" w:line="360" w:lineRule="auto"/>
        <w:ind w:left="450"/>
        <w:jc w:val="center"/>
        <w:rPr>
          <w:rFonts w:eastAsia="Times New Roman"/>
          <w:b/>
        </w:rPr>
      </w:pPr>
      <w:r>
        <w:rPr>
          <w:rFonts w:eastAsia="Times New Roman"/>
          <w:b/>
        </w:rPr>
        <w:t>M</w:t>
      </w:r>
      <w:r w:rsidRPr="00CC58C7">
        <w:rPr>
          <w:rFonts w:eastAsia="Times New Roman"/>
          <w:b/>
        </w:rPr>
        <w:t>etodologia cadru cu privire la calcularea duratei de completare a unui formular</w:t>
      </w:r>
      <w:r w:rsidRPr="00344028">
        <w:rPr>
          <w:rFonts w:eastAsia="Times New Roman"/>
        </w:rPr>
        <w:t xml:space="preserve"> </w:t>
      </w:r>
      <w:r w:rsidRPr="00344028">
        <w:rPr>
          <w:rFonts w:eastAsia="Times New Roman"/>
          <w:b/>
        </w:rPr>
        <w:t xml:space="preserve">și </w:t>
      </w:r>
      <w:r>
        <w:rPr>
          <w:rFonts w:eastAsia="Times New Roman"/>
          <w:b/>
        </w:rPr>
        <w:t xml:space="preserve">cu privire la </w:t>
      </w:r>
      <w:r w:rsidRPr="00344028">
        <w:rPr>
          <w:rFonts w:eastAsia="Times New Roman"/>
          <w:b/>
        </w:rPr>
        <w:t>alte aspecte legate de motivarea colectării informației</w:t>
      </w:r>
    </w:p>
    <w:p w:rsidR="00E40BB2" w:rsidRDefault="00E40BB2" w:rsidP="00E40BB2">
      <w:pPr>
        <w:tabs>
          <w:tab w:val="left" w:pos="1320"/>
        </w:tabs>
        <w:autoSpaceDE w:val="0"/>
        <w:autoSpaceDN w:val="0"/>
        <w:adjustRightInd w:val="0"/>
        <w:spacing w:after="120" w:line="360" w:lineRule="auto"/>
        <w:rPr>
          <w:rFonts w:eastAsia="Times New Roman"/>
          <w:b/>
        </w:rPr>
      </w:pPr>
    </w:p>
    <w:p w:rsidR="00E40BB2" w:rsidRDefault="00E40BB2" w:rsidP="00E40BB2">
      <w:pPr>
        <w:spacing w:before="100" w:beforeAutospacing="1" w:after="100" w:afterAutospacing="1" w:line="360" w:lineRule="auto"/>
        <w:outlineLvl w:val="3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Capitolul I – Considerații generale</w:t>
      </w:r>
    </w:p>
    <w:p w:rsidR="00E40BB2" w:rsidRDefault="00E40BB2" w:rsidP="00E40BB2">
      <w:pPr>
        <w:spacing w:before="100" w:beforeAutospacing="1" w:after="100" w:afterAutospacing="1" w:line="360" w:lineRule="auto"/>
        <w:jc w:val="both"/>
        <w:outlineLvl w:val="3"/>
        <w:rPr>
          <w:rFonts w:eastAsia="Times New Roman"/>
          <w:bCs/>
        </w:rPr>
      </w:pPr>
      <w:r>
        <w:rPr>
          <w:rFonts w:eastAsia="Times New Roman"/>
          <w:b/>
          <w:bCs/>
        </w:rPr>
        <w:t xml:space="preserve">Art. 1 </w:t>
      </w:r>
      <w:r>
        <w:rPr>
          <w:rFonts w:eastAsia="Times New Roman"/>
          <w:bCs/>
        </w:rPr>
        <w:t>Prevederile prezentei metodologii se aplică tuturor documentelor care îndeplinesc următoarele criterii:</w:t>
      </w:r>
    </w:p>
    <w:p w:rsidR="00E40BB2" w:rsidRDefault="00E40BB2" w:rsidP="00E40BB2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firstLine="720"/>
        <w:contextualSpacing/>
        <w:jc w:val="both"/>
        <w:outlineLvl w:val="3"/>
        <w:rPr>
          <w:rFonts w:eastAsia="Times New Roman"/>
          <w:bCs/>
        </w:rPr>
      </w:pPr>
      <w:r>
        <w:rPr>
          <w:rFonts w:eastAsia="Times New Roman"/>
          <w:bCs/>
        </w:rPr>
        <w:t>au denumirea de ”cerere”, ”declarație”, ”formular”, ”tipizat” sau alte asemenea denumiri;</w:t>
      </w:r>
    </w:p>
    <w:p w:rsidR="00E40BB2" w:rsidRDefault="00E40BB2" w:rsidP="00E40BB2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firstLine="720"/>
        <w:contextualSpacing/>
        <w:jc w:val="both"/>
        <w:outlineLvl w:val="3"/>
        <w:rPr>
          <w:rFonts w:eastAsia="Times New Roman"/>
          <w:bCs/>
        </w:rPr>
      </w:pPr>
      <w:r>
        <w:rPr>
          <w:rFonts w:eastAsia="Times New Roman"/>
          <w:bCs/>
        </w:rPr>
        <w:t xml:space="preserve">sunt utilizate </w:t>
      </w:r>
      <w:r w:rsidRPr="001F145C">
        <w:rPr>
          <w:rFonts w:eastAsia="Times New Roman"/>
          <w:bCs/>
        </w:rPr>
        <w:t xml:space="preserve">în vederea interacțiunii cu persoane fizice sau juridice, în exercitarea drepturilor sau </w:t>
      </w:r>
      <w:r>
        <w:rPr>
          <w:rFonts w:eastAsia="Times New Roman"/>
          <w:bCs/>
        </w:rPr>
        <w:t>pentru</w:t>
      </w:r>
      <w:r w:rsidRPr="001F145C">
        <w:rPr>
          <w:rFonts w:eastAsia="Times New Roman"/>
          <w:bCs/>
        </w:rPr>
        <w:t xml:space="preserve"> facilitarea îndeplinirii obligațiilor stabilite prin Constituție și prin legislația în vigoare</w:t>
      </w:r>
      <w:r>
        <w:rPr>
          <w:rFonts w:eastAsia="Times New Roman"/>
          <w:bCs/>
        </w:rPr>
        <w:t>;</w:t>
      </w:r>
    </w:p>
    <w:p w:rsidR="00E40BB2" w:rsidRDefault="00E40BB2" w:rsidP="00E40BB2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firstLine="720"/>
        <w:contextualSpacing/>
        <w:jc w:val="both"/>
        <w:outlineLvl w:val="3"/>
        <w:rPr>
          <w:rFonts w:eastAsia="Times New Roman"/>
          <w:bCs/>
        </w:rPr>
      </w:pPr>
      <w:r w:rsidRPr="001F145C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 xml:space="preserve">sunt </w:t>
      </w:r>
      <w:r w:rsidRPr="00694FED">
        <w:rPr>
          <w:rFonts w:eastAsia="Times New Roman"/>
          <w:bCs/>
        </w:rPr>
        <w:t xml:space="preserve">formulare standard, tipizate, care nu implică creativitate sau subiectivism din partea persoanei care completează formularul, având </w:t>
      </w:r>
      <w:r>
        <w:rPr>
          <w:rFonts w:eastAsia="Times New Roman"/>
          <w:bCs/>
        </w:rPr>
        <w:t xml:space="preserve">cu preponderență </w:t>
      </w:r>
      <w:r w:rsidRPr="00694FED">
        <w:rPr>
          <w:rFonts w:eastAsia="Times New Roman"/>
          <w:bCs/>
        </w:rPr>
        <w:t>scopul</w:t>
      </w:r>
      <w:r>
        <w:rPr>
          <w:rFonts w:eastAsia="Times New Roman"/>
          <w:bCs/>
        </w:rPr>
        <w:t xml:space="preserve"> de a stabili</w:t>
      </w:r>
      <w:r w:rsidRPr="00694FED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o situație</w:t>
      </w:r>
      <w:r w:rsidRPr="00694FED">
        <w:rPr>
          <w:rFonts w:eastAsia="Times New Roman"/>
          <w:bCs/>
        </w:rPr>
        <w:t xml:space="preserve"> de fapt</w:t>
      </w:r>
      <w:r>
        <w:rPr>
          <w:rFonts w:eastAsia="Times New Roman"/>
          <w:bCs/>
        </w:rPr>
        <w:t>;</w:t>
      </w:r>
    </w:p>
    <w:p w:rsidR="00E40BB2" w:rsidRDefault="00E40BB2" w:rsidP="00E40BB2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firstLine="720"/>
        <w:contextualSpacing/>
        <w:jc w:val="both"/>
        <w:outlineLvl w:val="3"/>
        <w:rPr>
          <w:rFonts w:eastAsia="Times New Roman"/>
          <w:bCs/>
        </w:rPr>
      </w:pPr>
      <w:r>
        <w:rPr>
          <w:rFonts w:eastAsia="Times New Roman"/>
          <w:bCs/>
        </w:rPr>
        <w:t>sunt formulare prin a căror completare sunt solicitate beneficii, indemnizații, subvenții, indiferent de sursa de finanțare, respectiv buget local, buget de stat, fonduri structurale;</w:t>
      </w:r>
    </w:p>
    <w:p w:rsidR="00E40BB2" w:rsidRDefault="00E40BB2" w:rsidP="00E40BB2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firstLine="720"/>
        <w:contextualSpacing/>
        <w:jc w:val="both"/>
        <w:outlineLvl w:val="3"/>
        <w:rPr>
          <w:rFonts w:eastAsia="Times New Roman"/>
          <w:bCs/>
        </w:rPr>
      </w:pPr>
      <w:r>
        <w:rPr>
          <w:rFonts w:eastAsia="Times New Roman"/>
          <w:bCs/>
        </w:rPr>
        <w:t>sunt formulare</w:t>
      </w:r>
      <w:r w:rsidRPr="00FF124A">
        <w:rPr>
          <w:rFonts w:eastAsia="Times New Roman"/>
          <w:bCs/>
        </w:rPr>
        <w:t xml:space="preserve"> disponibile în format electronic, fie pe pagina proprie de internet, fie pe punctul de contact unic electronic, fie pe alte platforme online, dacă emitentul are un control asupra conținutului</w:t>
      </w:r>
      <w:r>
        <w:rPr>
          <w:rFonts w:eastAsia="Times New Roman"/>
          <w:bCs/>
        </w:rPr>
        <w:t xml:space="preserve"> </w:t>
      </w:r>
      <w:r w:rsidRPr="00FF124A">
        <w:rPr>
          <w:rFonts w:eastAsia="Times New Roman"/>
          <w:bCs/>
        </w:rPr>
        <w:t>postărilor sau în format pe hârtie</w:t>
      </w:r>
      <w:r>
        <w:rPr>
          <w:rFonts w:eastAsia="Times New Roman"/>
          <w:bCs/>
        </w:rPr>
        <w:t>/</w:t>
      </w:r>
      <w:proofErr w:type="spellStart"/>
      <w:r>
        <w:rPr>
          <w:rFonts w:eastAsia="Times New Roman"/>
          <w:bCs/>
        </w:rPr>
        <w:t>letric</w:t>
      </w:r>
      <w:proofErr w:type="spellEnd"/>
      <w:r w:rsidRPr="00FF124A">
        <w:rPr>
          <w:rFonts w:eastAsia="Times New Roman"/>
          <w:bCs/>
        </w:rPr>
        <w:t xml:space="preserve"> la sediul instituției publice</w:t>
      </w:r>
      <w:r>
        <w:rPr>
          <w:rFonts w:eastAsia="Times New Roman"/>
          <w:bCs/>
        </w:rPr>
        <w:t>;</w:t>
      </w:r>
    </w:p>
    <w:p w:rsidR="00E40BB2" w:rsidRDefault="00E40BB2" w:rsidP="00E40BB2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firstLine="720"/>
        <w:contextualSpacing/>
        <w:jc w:val="both"/>
        <w:outlineLvl w:val="3"/>
        <w:rPr>
          <w:rFonts w:eastAsia="Times New Roman"/>
          <w:bCs/>
        </w:rPr>
      </w:pPr>
      <w:r>
        <w:rPr>
          <w:rFonts w:eastAsia="Times New Roman"/>
          <w:bCs/>
        </w:rPr>
        <w:t xml:space="preserve">sunt formulare </w:t>
      </w:r>
      <w:r w:rsidRPr="00FF124A">
        <w:rPr>
          <w:rFonts w:eastAsia="Times New Roman"/>
          <w:bCs/>
        </w:rPr>
        <w:t xml:space="preserve">destinate completării de către persoane fizice sau juridice, </w:t>
      </w:r>
      <w:r>
        <w:rPr>
          <w:rFonts w:eastAsia="Times New Roman"/>
          <w:bCs/>
        </w:rPr>
        <w:t>cu excepția materialelor</w:t>
      </w:r>
      <w:r w:rsidRPr="00FF124A">
        <w:rPr>
          <w:rFonts w:eastAsia="Times New Roman"/>
          <w:bCs/>
        </w:rPr>
        <w:t xml:space="preserve"> cu caracter informativ precum ghidurile</w:t>
      </w:r>
      <w:r>
        <w:rPr>
          <w:rFonts w:eastAsia="Times New Roman"/>
          <w:bCs/>
        </w:rPr>
        <w:t>.</w:t>
      </w:r>
    </w:p>
    <w:p w:rsidR="00E40BB2" w:rsidRDefault="00E40BB2" w:rsidP="00E40BB2">
      <w:pPr>
        <w:spacing w:before="100" w:beforeAutospacing="1" w:after="100" w:afterAutospacing="1" w:line="360" w:lineRule="auto"/>
        <w:jc w:val="both"/>
        <w:outlineLvl w:val="3"/>
        <w:rPr>
          <w:rFonts w:eastAsia="Times New Roman"/>
          <w:bCs/>
        </w:rPr>
      </w:pPr>
      <w:r w:rsidRPr="00FF124A">
        <w:rPr>
          <w:rFonts w:eastAsia="Times New Roman"/>
          <w:b/>
          <w:bCs/>
        </w:rPr>
        <w:t xml:space="preserve">Art. </w:t>
      </w:r>
      <w:r w:rsidRPr="00B82811">
        <w:rPr>
          <w:rFonts w:eastAsia="Times New Roman"/>
          <w:b/>
          <w:bCs/>
        </w:rPr>
        <w:t xml:space="preserve">2 </w:t>
      </w:r>
      <w:r w:rsidRPr="00FF124A">
        <w:rPr>
          <w:rFonts w:eastAsia="Times New Roman"/>
          <w:bCs/>
        </w:rPr>
        <w:t>Toate formularele care îndeplinesc unul sau mai multe</w:t>
      </w:r>
      <w:r>
        <w:rPr>
          <w:rFonts w:eastAsia="Times New Roman"/>
          <w:bCs/>
        </w:rPr>
        <w:t xml:space="preserve"> dintre</w:t>
      </w:r>
      <w:r w:rsidRPr="00FF124A">
        <w:rPr>
          <w:rFonts w:eastAsia="Times New Roman"/>
          <w:bCs/>
        </w:rPr>
        <w:t xml:space="preserve"> criterii</w:t>
      </w:r>
      <w:r>
        <w:rPr>
          <w:rFonts w:eastAsia="Times New Roman"/>
          <w:bCs/>
        </w:rPr>
        <w:t>le</w:t>
      </w:r>
      <w:r w:rsidRPr="00FF124A">
        <w:rPr>
          <w:rFonts w:eastAsia="Times New Roman"/>
          <w:bCs/>
        </w:rPr>
        <w:t xml:space="preserve"> menționate la art. 1</w:t>
      </w:r>
      <w:r>
        <w:rPr>
          <w:rFonts w:eastAsia="Times New Roman"/>
          <w:b/>
          <w:bCs/>
        </w:rPr>
        <w:t xml:space="preserve"> </w:t>
      </w:r>
      <w:r w:rsidRPr="00B1601B">
        <w:rPr>
          <w:rFonts w:eastAsia="Times New Roman"/>
          <w:bCs/>
        </w:rPr>
        <w:t>au precizat în conținutul acestora, într-un spațiu care permite vizualizarea cu ușurință,</w:t>
      </w:r>
      <w:r>
        <w:rPr>
          <w:rFonts w:eastAsia="Times New Roman"/>
          <w:bCs/>
        </w:rPr>
        <w:t xml:space="preserve"> următoarele:</w:t>
      </w:r>
    </w:p>
    <w:p w:rsidR="00E40BB2" w:rsidRDefault="00E40BB2" w:rsidP="00E40BB2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ind w:firstLine="720"/>
        <w:contextualSpacing/>
        <w:jc w:val="both"/>
        <w:outlineLvl w:val="3"/>
        <w:rPr>
          <w:rFonts w:eastAsia="Times New Roman"/>
          <w:bCs/>
        </w:rPr>
      </w:pPr>
      <w:r w:rsidRPr="00E82129">
        <w:rPr>
          <w:rFonts w:eastAsia="Times New Roman"/>
          <w:bCs/>
        </w:rPr>
        <w:t xml:space="preserve"> durata medie de completare</w:t>
      </w:r>
      <w:r>
        <w:rPr>
          <w:rFonts w:eastAsia="Times New Roman"/>
          <w:bCs/>
        </w:rPr>
        <w:t>;</w:t>
      </w:r>
    </w:p>
    <w:p w:rsidR="00E40BB2" w:rsidRDefault="00E40BB2" w:rsidP="00E40BB2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ind w:firstLine="720"/>
        <w:contextualSpacing/>
        <w:jc w:val="both"/>
        <w:outlineLvl w:val="3"/>
        <w:rPr>
          <w:rFonts w:eastAsia="Times New Roman"/>
          <w:bCs/>
        </w:rPr>
      </w:pPr>
      <w:r w:rsidRPr="00E82129">
        <w:rPr>
          <w:rFonts w:eastAsia="Times New Roman"/>
          <w:bCs/>
        </w:rPr>
        <w:t xml:space="preserve"> m</w:t>
      </w:r>
      <w:r>
        <w:rPr>
          <w:rFonts w:eastAsia="Times New Roman"/>
          <w:bCs/>
        </w:rPr>
        <w:t>otivul colectării informațiilor;</w:t>
      </w:r>
    </w:p>
    <w:p w:rsidR="00E40BB2" w:rsidRDefault="00E40BB2" w:rsidP="00E40BB2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ind w:firstLine="720"/>
        <w:contextualSpacing/>
        <w:jc w:val="both"/>
        <w:outlineLvl w:val="3"/>
        <w:rPr>
          <w:rFonts w:eastAsia="Times New Roman"/>
          <w:bCs/>
        </w:rPr>
      </w:pPr>
      <w:r>
        <w:rPr>
          <w:rFonts w:eastAsia="Times New Roman"/>
          <w:bCs/>
        </w:rPr>
        <w:t>modalitatea de completare,</w:t>
      </w:r>
      <w:r w:rsidRPr="00E82129">
        <w:rPr>
          <w:rFonts w:eastAsia="Times New Roman"/>
          <w:bCs/>
        </w:rPr>
        <w:t xml:space="preserve"> olograf sau prin sisteme de tehnoredactare ori ambele</w:t>
      </w:r>
      <w:r>
        <w:rPr>
          <w:rFonts w:eastAsia="Times New Roman"/>
          <w:bCs/>
        </w:rPr>
        <w:t>;</w:t>
      </w:r>
    </w:p>
    <w:p w:rsidR="00E40BB2" w:rsidRDefault="00E40BB2" w:rsidP="00E40BB2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ind w:firstLine="720"/>
        <w:contextualSpacing/>
        <w:jc w:val="both"/>
        <w:outlineLvl w:val="3"/>
        <w:rPr>
          <w:rFonts w:eastAsia="Times New Roman"/>
          <w:bCs/>
        </w:rPr>
      </w:pPr>
      <w:r w:rsidRPr="00C07BA6">
        <w:rPr>
          <w:rFonts w:eastAsia="Times New Roman"/>
          <w:bCs/>
        </w:rPr>
        <w:lastRenderedPageBreak/>
        <w:t>modalitatea de transmitere a formularului, respectiv prin mijloace electronice</w:t>
      </w:r>
      <w:r>
        <w:rPr>
          <w:rFonts w:eastAsia="Times New Roman"/>
          <w:bCs/>
        </w:rPr>
        <w:t>, prin</w:t>
      </w:r>
      <w:r w:rsidRPr="00C07BA6">
        <w:rPr>
          <w:rFonts w:eastAsia="Times New Roman"/>
          <w:bCs/>
        </w:rPr>
        <w:t xml:space="preserve"> fax, prin poștă sau prin completare la sediul instituției (cu precizarea adresei de e-mail la care se trimite ori, după caz a link-ului unde acesta se încarcă, a adresei poștale sau a nr. de fax)</w:t>
      </w:r>
      <w:r>
        <w:rPr>
          <w:rFonts w:eastAsia="Times New Roman"/>
          <w:bCs/>
        </w:rPr>
        <w:t>.</w:t>
      </w:r>
    </w:p>
    <w:p w:rsidR="00E40BB2" w:rsidRPr="00C07BA6" w:rsidRDefault="00E40BB2" w:rsidP="00E40BB2">
      <w:pPr>
        <w:pStyle w:val="ListParagraph"/>
        <w:spacing w:before="100" w:beforeAutospacing="1" w:after="100" w:afterAutospacing="1" w:line="360" w:lineRule="auto"/>
        <w:ind w:left="1440"/>
        <w:jc w:val="both"/>
        <w:outlineLvl w:val="3"/>
        <w:rPr>
          <w:rFonts w:eastAsia="Times New Roman"/>
          <w:bCs/>
        </w:rPr>
      </w:pPr>
    </w:p>
    <w:p w:rsidR="00E40BB2" w:rsidRDefault="00E40BB2" w:rsidP="00E40BB2">
      <w:pPr>
        <w:spacing w:before="100" w:beforeAutospacing="1" w:after="100" w:afterAutospacing="1" w:line="360" w:lineRule="auto"/>
        <w:jc w:val="both"/>
        <w:outlineLvl w:val="3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Capitolul II – Algoritmul de calcul a duratei de completare a unui formular</w:t>
      </w:r>
    </w:p>
    <w:p w:rsidR="00E40BB2" w:rsidRPr="002B405D" w:rsidRDefault="00E40BB2" w:rsidP="00E40BB2">
      <w:pPr>
        <w:spacing w:before="100" w:beforeAutospacing="1" w:after="100" w:afterAutospacing="1" w:line="360" w:lineRule="auto"/>
        <w:jc w:val="both"/>
        <w:outlineLvl w:val="3"/>
        <w:rPr>
          <w:rFonts w:eastAsia="Times New Roman"/>
          <w:bCs/>
        </w:rPr>
      </w:pPr>
      <w:r>
        <w:rPr>
          <w:rFonts w:eastAsia="Times New Roman"/>
          <w:b/>
          <w:bCs/>
        </w:rPr>
        <w:t xml:space="preserve">Art. 3 </w:t>
      </w:r>
      <w:r w:rsidRPr="002B405D">
        <w:rPr>
          <w:rFonts w:eastAsia="Times New Roman"/>
          <w:bCs/>
        </w:rPr>
        <w:t>Modul de calcul a duratei de completare a unui formular se afișează pe pagina proprie de intern</w:t>
      </w:r>
      <w:r>
        <w:rPr>
          <w:rFonts w:eastAsia="Times New Roman"/>
          <w:bCs/>
        </w:rPr>
        <w:t>et</w:t>
      </w:r>
      <w:r w:rsidRPr="002B405D">
        <w:rPr>
          <w:rFonts w:eastAsia="Times New Roman"/>
          <w:bCs/>
        </w:rPr>
        <w:t xml:space="preserve"> </w:t>
      </w:r>
      <w:r w:rsidRPr="008808B1">
        <w:rPr>
          <w:rFonts w:eastAsia="Times New Roman"/>
          <w:bCs/>
        </w:rPr>
        <w:t>a fiecărei instituții publice.</w:t>
      </w:r>
    </w:p>
    <w:p w:rsidR="00E40BB2" w:rsidRPr="00E92DAE" w:rsidRDefault="00E40BB2" w:rsidP="00E40BB2">
      <w:pPr>
        <w:spacing w:before="100" w:beforeAutospacing="1" w:after="100" w:afterAutospacing="1" w:line="360" w:lineRule="auto"/>
        <w:jc w:val="both"/>
        <w:outlineLvl w:val="3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Art. 4 </w:t>
      </w:r>
      <w:r w:rsidRPr="00E92DAE">
        <w:rPr>
          <w:rFonts w:eastAsia="Times New Roman"/>
          <w:bCs/>
        </w:rPr>
        <w:t>Durata medie de completare</w:t>
      </w:r>
      <w:r>
        <w:rPr>
          <w:rFonts w:eastAsia="Times New Roman"/>
          <w:bCs/>
        </w:rPr>
        <w:t xml:space="preserve"> a fiecărui formular elaborat și/sau gestionat se stabilește în funcție de specificul activității </w:t>
      </w:r>
      <w:r w:rsidRPr="007D0123">
        <w:rPr>
          <w:rFonts w:eastAsia="Times New Roman"/>
          <w:bCs/>
        </w:rPr>
        <w:t>fiecărei instituții</w:t>
      </w:r>
      <w:r>
        <w:rPr>
          <w:rFonts w:eastAsia="Times New Roman"/>
          <w:bCs/>
        </w:rPr>
        <w:t xml:space="preserve"> publice, </w:t>
      </w:r>
      <w:r w:rsidRPr="00E92DAE">
        <w:rPr>
          <w:rFonts w:eastAsia="Times New Roman"/>
          <w:bCs/>
        </w:rPr>
        <w:t>fără însă a se limita la acestea</w:t>
      </w:r>
      <w:r>
        <w:rPr>
          <w:rFonts w:eastAsia="Times New Roman"/>
          <w:bCs/>
        </w:rPr>
        <w:t>, astfel</w:t>
      </w:r>
      <w:r w:rsidRPr="00E92DAE">
        <w:rPr>
          <w:rFonts w:eastAsia="Times New Roman"/>
          <w:bCs/>
        </w:rPr>
        <w:t>:</w:t>
      </w:r>
    </w:p>
    <w:p w:rsidR="00E40BB2" w:rsidRDefault="00E40BB2" w:rsidP="00E40BB2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firstLine="720"/>
        <w:contextualSpacing/>
        <w:jc w:val="both"/>
        <w:outlineLvl w:val="3"/>
        <w:rPr>
          <w:rFonts w:eastAsia="Times New Roman"/>
          <w:bCs/>
        </w:rPr>
      </w:pPr>
      <w:r w:rsidRPr="00E92DAE">
        <w:rPr>
          <w:rFonts w:eastAsia="Times New Roman"/>
          <w:bCs/>
        </w:rPr>
        <w:t>prin eșantionare internă, urmată de cronometrarea completării formularului de către personalul instituției</w:t>
      </w:r>
      <w:r>
        <w:rPr>
          <w:rFonts w:eastAsia="Times New Roman"/>
          <w:bCs/>
        </w:rPr>
        <w:t xml:space="preserve"> publice</w:t>
      </w:r>
      <w:r w:rsidRPr="00E92DAE">
        <w:rPr>
          <w:rFonts w:eastAsia="Times New Roman"/>
          <w:bCs/>
        </w:rPr>
        <w:t xml:space="preserve"> care pune la dispoziție formularul</w:t>
      </w:r>
      <w:r>
        <w:rPr>
          <w:rFonts w:eastAsia="Times New Roman"/>
          <w:bCs/>
        </w:rPr>
        <w:t>;</w:t>
      </w:r>
    </w:p>
    <w:p w:rsidR="00E40BB2" w:rsidRDefault="00E40BB2" w:rsidP="00E40BB2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firstLine="720"/>
        <w:contextualSpacing/>
        <w:jc w:val="both"/>
        <w:outlineLvl w:val="3"/>
        <w:rPr>
          <w:rFonts w:eastAsia="Times New Roman"/>
          <w:bCs/>
        </w:rPr>
      </w:pPr>
      <w:r w:rsidRPr="00E92DAE">
        <w:rPr>
          <w:rFonts w:eastAsia="Times New Roman"/>
          <w:bCs/>
        </w:rPr>
        <w:t xml:space="preserve"> </w:t>
      </w:r>
      <w:r w:rsidRPr="00344028">
        <w:rPr>
          <w:rFonts w:eastAsia="Times New Roman"/>
          <w:bCs/>
        </w:rPr>
        <w:t>prin cronometrarea completării formularului de către un număr prestabilit de persoane fizice sau juridice la sediul instituției</w:t>
      </w:r>
      <w:r>
        <w:rPr>
          <w:rFonts w:eastAsia="Times New Roman"/>
          <w:bCs/>
        </w:rPr>
        <w:t xml:space="preserve"> publice, cu aplicarea mediei aritmetice</w:t>
      </w:r>
      <w:r w:rsidRPr="00344028">
        <w:rPr>
          <w:rFonts w:eastAsia="Times New Roman"/>
          <w:bCs/>
        </w:rPr>
        <w:t xml:space="preserve">; </w:t>
      </w:r>
    </w:p>
    <w:p w:rsidR="00E40BB2" w:rsidRDefault="00E40BB2" w:rsidP="00E40BB2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firstLine="720"/>
        <w:contextualSpacing/>
        <w:jc w:val="both"/>
        <w:outlineLvl w:val="3"/>
        <w:rPr>
          <w:rFonts w:eastAsia="Times New Roman"/>
          <w:bCs/>
        </w:rPr>
      </w:pPr>
      <w:r w:rsidRPr="00344028">
        <w:rPr>
          <w:rFonts w:eastAsia="Times New Roman"/>
          <w:bCs/>
        </w:rPr>
        <w:t>prin efectuarea unui sondaj de opinie online sau la locul primirii formularului, adresat celor care au completat formularul respectiv</w:t>
      </w:r>
      <w:r>
        <w:rPr>
          <w:rFonts w:eastAsia="Times New Roman"/>
          <w:bCs/>
        </w:rPr>
        <w:t>;</w:t>
      </w:r>
    </w:p>
    <w:p w:rsidR="00E40BB2" w:rsidRDefault="00E40BB2" w:rsidP="00E40BB2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firstLine="720"/>
        <w:contextualSpacing/>
        <w:jc w:val="both"/>
        <w:outlineLvl w:val="3"/>
        <w:rPr>
          <w:rFonts w:eastAsia="Times New Roman"/>
          <w:bCs/>
        </w:rPr>
      </w:pPr>
      <w:r w:rsidRPr="00E92DAE">
        <w:rPr>
          <w:rFonts w:eastAsia="Times New Roman"/>
          <w:bCs/>
        </w:rPr>
        <w:t xml:space="preserve">prin mijloace </w:t>
      </w:r>
      <w:r>
        <w:rPr>
          <w:rFonts w:eastAsia="Times New Roman"/>
          <w:bCs/>
        </w:rPr>
        <w:t>electronice</w:t>
      </w:r>
      <w:r w:rsidRPr="00E92DAE">
        <w:rPr>
          <w:rFonts w:eastAsia="Times New Roman"/>
          <w:bCs/>
        </w:rPr>
        <w:t xml:space="preserve">, în </w:t>
      </w:r>
      <w:r>
        <w:rPr>
          <w:rFonts w:eastAsia="Times New Roman"/>
          <w:bCs/>
        </w:rPr>
        <w:t>situația</w:t>
      </w:r>
      <w:r w:rsidRPr="00E92DAE">
        <w:rPr>
          <w:rFonts w:eastAsia="Times New Roman"/>
          <w:bCs/>
        </w:rPr>
        <w:t xml:space="preserve"> în care formularul se completează online, direct în aplicație</w:t>
      </w:r>
      <w:r>
        <w:rPr>
          <w:rFonts w:eastAsia="Times New Roman"/>
          <w:bCs/>
        </w:rPr>
        <w:t>.</w:t>
      </w:r>
    </w:p>
    <w:p w:rsidR="00E40BB2" w:rsidRDefault="00E40BB2" w:rsidP="00E40BB2">
      <w:pPr>
        <w:spacing w:before="100" w:beforeAutospacing="1" w:after="100" w:afterAutospacing="1" w:line="360" w:lineRule="auto"/>
        <w:jc w:val="both"/>
        <w:outlineLvl w:val="3"/>
        <w:rPr>
          <w:rFonts w:eastAsia="Times New Roman"/>
          <w:bCs/>
        </w:rPr>
      </w:pPr>
      <w:r>
        <w:rPr>
          <w:rFonts w:eastAsia="Times New Roman"/>
          <w:b/>
          <w:bCs/>
        </w:rPr>
        <w:t>Art. 5</w:t>
      </w:r>
      <w:r w:rsidRPr="00E92DAE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 xml:space="preserve"> </w:t>
      </w:r>
      <w:r w:rsidRPr="00344028">
        <w:rPr>
          <w:rFonts w:eastAsia="Times New Roman"/>
          <w:bCs/>
        </w:rPr>
        <w:t xml:space="preserve">Durata de completare se actualizează </w:t>
      </w:r>
      <w:r>
        <w:rPr>
          <w:rFonts w:eastAsia="Times New Roman"/>
          <w:bCs/>
        </w:rPr>
        <w:t xml:space="preserve">ori </w:t>
      </w:r>
      <w:r w:rsidRPr="00344028">
        <w:rPr>
          <w:rFonts w:eastAsia="Times New Roman"/>
          <w:bCs/>
        </w:rPr>
        <w:t xml:space="preserve">de câte ori formularul suferă modificări. </w:t>
      </w:r>
    </w:p>
    <w:p w:rsidR="00E40BB2" w:rsidRDefault="00E40BB2" w:rsidP="00E40BB2">
      <w:pPr>
        <w:spacing w:line="360" w:lineRule="auto"/>
        <w:jc w:val="both"/>
        <w:rPr>
          <w:rFonts w:eastAsia="Times New Roman"/>
          <w:bCs/>
        </w:rPr>
      </w:pPr>
      <w:r>
        <w:rPr>
          <w:rFonts w:eastAsia="Times New Roman"/>
          <w:b/>
          <w:bCs/>
        </w:rPr>
        <w:t>Art. 6</w:t>
      </w:r>
      <w:r w:rsidRPr="00EE36E9">
        <w:rPr>
          <w:rFonts w:eastAsia="Times New Roman"/>
          <w:b/>
          <w:bCs/>
        </w:rPr>
        <w:t xml:space="preserve"> </w:t>
      </w:r>
      <w:r w:rsidRPr="00EE36E9">
        <w:rPr>
          <w:rFonts w:eastAsia="Times New Roman"/>
          <w:bCs/>
        </w:rPr>
        <w:t>Persoanelor implicate în procedura de cuantificare a timpului necesar completării formularelor le vo</w:t>
      </w:r>
      <w:r>
        <w:rPr>
          <w:rFonts w:eastAsia="Times New Roman"/>
          <w:bCs/>
        </w:rPr>
        <w:t>r fi solicitate și propuneri de</w:t>
      </w:r>
      <w:r w:rsidRPr="00EE36E9">
        <w:rPr>
          <w:rFonts w:eastAsia="Times New Roman"/>
          <w:bCs/>
        </w:rPr>
        <w:t xml:space="preserve"> simplificare a formularului și/sau eficientizare a modalității de gestionare a acestuia.</w:t>
      </w:r>
    </w:p>
    <w:p w:rsidR="00E40BB2" w:rsidRDefault="00E40BB2" w:rsidP="00E40BB2">
      <w:pPr>
        <w:spacing w:line="360" w:lineRule="auto"/>
        <w:jc w:val="both"/>
        <w:rPr>
          <w:rFonts w:eastAsia="Times New Roman"/>
          <w:bCs/>
        </w:rPr>
      </w:pPr>
    </w:p>
    <w:p w:rsidR="00E40BB2" w:rsidRDefault="00E40BB2" w:rsidP="00E40BB2">
      <w:pPr>
        <w:spacing w:line="360" w:lineRule="auto"/>
        <w:jc w:val="both"/>
        <w:rPr>
          <w:rFonts w:eastAsia="Times New Roman"/>
          <w:b/>
          <w:bCs/>
        </w:rPr>
      </w:pPr>
      <w:r w:rsidRPr="00F3778C">
        <w:rPr>
          <w:rFonts w:eastAsia="Times New Roman"/>
          <w:b/>
          <w:bCs/>
        </w:rPr>
        <w:t>Capitolul III – Considerații generale</w:t>
      </w:r>
    </w:p>
    <w:p w:rsidR="00E40BB2" w:rsidRDefault="00E40BB2" w:rsidP="00E40BB2">
      <w:pPr>
        <w:spacing w:line="360" w:lineRule="auto"/>
        <w:jc w:val="both"/>
        <w:rPr>
          <w:rFonts w:eastAsia="Times New Roman"/>
          <w:bCs/>
        </w:rPr>
      </w:pPr>
      <w:r w:rsidRPr="00EE36E9">
        <w:rPr>
          <w:rFonts w:eastAsia="Times New Roman"/>
          <w:b/>
          <w:bCs/>
        </w:rPr>
        <w:t>A</w:t>
      </w:r>
      <w:r>
        <w:rPr>
          <w:rFonts w:eastAsia="Times New Roman"/>
          <w:b/>
          <w:bCs/>
        </w:rPr>
        <w:t>rt. 7</w:t>
      </w:r>
      <w:r w:rsidRPr="00EE36E9">
        <w:rPr>
          <w:rFonts w:eastAsia="Times New Roman"/>
          <w:b/>
          <w:bCs/>
        </w:rPr>
        <w:t xml:space="preserve"> </w:t>
      </w:r>
      <w:r w:rsidRPr="00EE36E9">
        <w:rPr>
          <w:rFonts w:eastAsia="Times New Roman"/>
          <w:bCs/>
        </w:rPr>
        <w:t xml:space="preserve">Formularele aferente serviciilor publice furnizate </w:t>
      </w:r>
      <w:r>
        <w:rPr>
          <w:rFonts w:eastAsia="Times New Roman"/>
          <w:bCs/>
        </w:rPr>
        <w:t xml:space="preserve">și alte asemenea formulare </w:t>
      </w:r>
      <w:r w:rsidRPr="00EE36E9">
        <w:rPr>
          <w:rFonts w:eastAsia="Times New Roman"/>
          <w:bCs/>
        </w:rPr>
        <w:t xml:space="preserve">se </w:t>
      </w:r>
      <w:r>
        <w:rPr>
          <w:rFonts w:eastAsia="Times New Roman"/>
          <w:bCs/>
        </w:rPr>
        <w:t>pun la dispoziția cetățenilor persoane fizice sau juridice în format de hârtie/</w:t>
      </w:r>
      <w:proofErr w:type="spellStart"/>
      <w:r>
        <w:rPr>
          <w:rFonts w:eastAsia="Times New Roman"/>
          <w:bCs/>
        </w:rPr>
        <w:t>letric</w:t>
      </w:r>
      <w:proofErr w:type="spellEnd"/>
      <w:r>
        <w:rPr>
          <w:rFonts w:eastAsia="Times New Roman"/>
          <w:bCs/>
        </w:rPr>
        <w:t xml:space="preserve"> la sediul instituției publice, pe pagina proprie de internet, precum și</w:t>
      </w:r>
      <w:r w:rsidRPr="00EE36E9">
        <w:rPr>
          <w:rFonts w:eastAsia="Times New Roman"/>
          <w:bCs/>
        </w:rPr>
        <w:t xml:space="preserve"> pe </w:t>
      </w:r>
      <w:r>
        <w:rPr>
          <w:rFonts w:eastAsia="Times New Roman"/>
          <w:bCs/>
        </w:rPr>
        <w:t xml:space="preserve">Punctul Comun Unic electronic - </w:t>
      </w:r>
      <w:r w:rsidRPr="00EE36E9">
        <w:rPr>
          <w:rFonts w:eastAsia="Times New Roman"/>
          <w:bCs/>
        </w:rPr>
        <w:t xml:space="preserve">platforma </w:t>
      </w:r>
      <w:hyperlink r:id="rId5" w:history="1">
        <w:r w:rsidRPr="006C5D4D">
          <w:rPr>
            <w:rFonts w:eastAsia="Times New Roman"/>
            <w:bCs/>
          </w:rPr>
          <w:t>www.edirect.e-guvernare.ro</w:t>
        </w:r>
      </w:hyperlink>
      <w:r>
        <w:rPr>
          <w:rFonts w:eastAsia="Times New Roman"/>
          <w:bCs/>
        </w:rPr>
        <w:t xml:space="preserve">. </w:t>
      </w:r>
      <w:r w:rsidRPr="00EE36E9">
        <w:rPr>
          <w:rFonts w:eastAsia="Times New Roman"/>
          <w:bCs/>
        </w:rPr>
        <w:t xml:space="preserve"> </w:t>
      </w:r>
    </w:p>
    <w:p w:rsidR="00E40BB2" w:rsidRPr="00F3778C" w:rsidRDefault="00E40BB2" w:rsidP="00E40BB2">
      <w:pPr>
        <w:spacing w:line="360" w:lineRule="auto"/>
        <w:jc w:val="both"/>
        <w:rPr>
          <w:rFonts w:eastAsia="Times New Roman"/>
          <w:b/>
          <w:bCs/>
        </w:rPr>
      </w:pPr>
    </w:p>
    <w:p w:rsidR="00E40BB2" w:rsidRDefault="00E40BB2" w:rsidP="00E40BB2">
      <w:pPr>
        <w:spacing w:line="360" w:lineRule="auto"/>
        <w:jc w:val="both"/>
        <w:rPr>
          <w:rFonts w:eastAsia="Times New Roman"/>
          <w:bCs/>
        </w:rPr>
      </w:pPr>
    </w:p>
    <w:p w:rsidR="00E40BB2" w:rsidRPr="00A100E5" w:rsidRDefault="00E40BB2" w:rsidP="00E40BB2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965635" w:rsidRDefault="00965635">
      <w:bookmarkStart w:id="0" w:name="_GoBack"/>
      <w:bookmarkEnd w:id="0"/>
    </w:p>
    <w:sectPr w:rsidR="00965635" w:rsidSect="00A607A9">
      <w:footerReference w:type="even" r:id="rId6"/>
      <w:footerReference w:type="default" r:id="rId7"/>
      <w:pgSz w:w="12240" w:h="15840"/>
      <w:pgMar w:top="709" w:right="1041" w:bottom="993" w:left="108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55A" w:rsidRDefault="00E40BB2" w:rsidP="00A401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655A" w:rsidRDefault="00E40BB2" w:rsidP="00A401B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55A" w:rsidRDefault="00E40BB2" w:rsidP="00A401B1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93DA5"/>
    <w:multiLevelType w:val="hybridMultilevel"/>
    <w:tmpl w:val="E8FE13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94B74"/>
    <w:multiLevelType w:val="hybridMultilevel"/>
    <w:tmpl w:val="33D609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C5A84"/>
    <w:multiLevelType w:val="hybridMultilevel"/>
    <w:tmpl w:val="D88ADA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B2"/>
    <w:rsid w:val="00965635"/>
    <w:rsid w:val="00E4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08BF6C-D5BD-4540-AEE5-527BFED1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BB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E40BB2"/>
  </w:style>
  <w:style w:type="paragraph" w:styleId="Footer">
    <w:name w:val="footer"/>
    <w:basedOn w:val="Normal"/>
    <w:link w:val="FooterChar"/>
    <w:rsid w:val="00E40B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40BB2"/>
    <w:rPr>
      <w:rFonts w:ascii="Times New Roman" w:eastAsia="MS Mincho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40BB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edirect.e-guvernare.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Pirvu</dc:creator>
  <cp:keywords/>
  <dc:description/>
  <cp:lastModifiedBy>Alina Pirvu</cp:lastModifiedBy>
  <cp:revision>1</cp:revision>
  <dcterms:created xsi:type="dcterms:W3CDTF">2016-09-19T06:53:00Z</dcterms:created>
  <dcterms:modified xsi:type="dcterms:W3CDTF">2016-09-19T06:54:00Z</dcterms:modified>
</cp:coreProperties>
</file>