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4F18" w14:textId="258CD07D"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GUVERNUL ROMÂNIEI</w:t>
      </w:r>
    </w:p>
    <w:p w14:paraId="00D330A4" w14:textId="77777777"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p>
    <w:p w14:paraId="02B42244" w14:textId="74A08589"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r w:rsidRPr="000F28B6">
        <w:rPr>
          <w:rFonts w:ascii="Times New Roman" w:eastAsia="Times New Roman" w:hAnsi="Times New Roman"/>
          <w:noProof/>
          <w:color w:val="000000"/>
          <w:sz w:val="24"/>
          <w:szCs w:val="24"/>
          <w:lang w:eastAsia="ro-RO"/>
        </w:rPr>
        <w:drawing>
          <wp:inline distT="0" distB="0" distL="0" distR="0" wp14:anchorId="4D2FC7AA" wp14:editId="3D0B9801">
            <wp:extent cx="619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inline>
        </w:drawing>
      </w:r>
    </w:p>
    <w:p w14:paraId="5A0887F0" w14:textId="77777777" w:rsidR="00285669" w:rsidRPr="000F28B6" w:rsidRDefault="00285669" w:rsidP="00C25899">
      <w:pPr>
        <w:pBdr>
          <w:top w:val="nil"/>
          <w:left w:val="nil"/>
          <w:bottom w:val="nil"/>
          <w:right w:val="nil"/>
          <w:between w:val="nil"/>
        </w:pBdr>
        <w:spacing w:after="0" w:line="360" w:lineRule="auto"/>
        <w:ind w:left="0"/>
        <w:rPr>
          <w:rFonts w:ascii="Times New Roman" w:eastAsia="Times New Roman" w:hAnsi="Times New Roman"/>
          <w:b/>
          <w:color w:val="000000"/>
          <w:sz w:val="24"/>
          <w:szCs w:val="24"/>
          <w:lang w:eastAsia="en-GB"/>
        </w:rPr>
      </w:pPr>
    </w:p>
    <w:p w14:paraId="732C47AF" w14:textId="14892511"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ORDONANȚ</w:t>
      </w:r>
      <w:r w:rsidR="00856BE7" w:rsidRPr="000F28B6">
        <w:rPr>
          <w:rFonts w:ascii="Times New Roman" w:eastAsia="Times New Roman" w:hAnsi="Times New Roman"/>
          <w:b/>
          <w:color w:val="000000"/>
          <w:sz w:val="24"/>
          <w:szCs w:val="24"/>
          <w:lang w:eastAsia="en-GB"/>
        </w:rPr>
        <w:t>Ă DE URGENȚĂ</w:t>
      </w:r>
    </w:p>
    <w:p w14:paraId="351DCACC" w14:textId="2D8100F2" w:rsidR="000C73E0" w:rsidRPr="000F28B6" w:rsidRDefault="00D97D01"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 xml:space="preserve">pentru modificarea și completarea </w:t>
      </w:r>
      <w:r w:rsidR="003C60AB">
        <w:rPr>
          <w:rFonts w:ascii="Times New Roman" w:eastAsia="Times New Roman" w:hAnsi="Times New Roman"/>
          <w:b/>
          <w:color w:val="000000"/>
          <w:sz w:val="24"/>
          <w:szCs w:val="24"/>
          <w:lang w:eastAsia="en-GB"/>
        </w:rPr>
        <w:t xml:space="preserve">Ordonanței </w:t>
      </w:r>
      <w:r>
        <w:rPr>
          <w:rFonts w:ascii="Times New Roman" w:eastAsia="Times New Roman" w:hAnsi="Times New Roman"/>
          <w:b/>
          <w:color w:val="000000"/>
          <w:sz w:val="24"/>
          <w:szCs w:val="24"/>
          <w:lang w:eastAsia="en-GB"/>
        </w:rPr>
        <w:t xml:space="preserve">de urgență a Guvernului nr. 92/2021 </w:t>
      </w:r>
      <w:r w:rsidRPr="00D97D01">
        <w:rPr>
          <w:rFonts w:ascii="Times New Roman" w:eastAsia="Times New Roman" w:hAnsi="Times New Roman"/>
          <w:b/>
          <w:color w:val="000000"/>
          <w:sz w:val="24"/>
          <w:szCs w:val="24"/>
          <w:lang w:eastAsia="en-GB"/>
        </w:rPr>
        <w:t>privind regimul deşeurilor</w:t>
      </w:r>
    </w:p>
    <w:p w14:paraId="1C91A31A" w14:textId="3B7EBEF8" w:rsidR="00D97D01" w:rsidRDefault="00D4650A" w:rsidP="00C25899">
      <w:pPr>
        <w:pBdr>
          <w:top w:val="nil"/>
          <w:left w:val="nil"/>
          <w:bottom w:val="nil"/>
          <w:right w:val="nil"/>
          <w:between w:val="nil"/>
        </w:pBdr>
        <w:spacing w:after="0" w:line="360" w:lineRule="auto"/>
        <w:ind w:left="0"/>
      </w:pPr>
      <w:r>
        <w:rPr>
          <w:rFonts w:ascii="Times New Roman" w:eastAsia="Times New Roman" w:hAnsi="Times New Roman"/>
          <w:b/>
          <w:color w:val="000000"/>
          <w:sz w:val="24"/>
          <w:szCs w:val="24"/>
          <w:lang w:eastAsia="en-GB"/>
        </w:rPr>
        <w:t xml:space="preserve"> </w:t>
      </w:r>
    </w:p>
    <w:p w14:paraId="28235BA4" w14:textId="3BFAFCAE" w:rsidR="00D97D01" w:rsidRDefault="00D97D01" w:rsidP="00876C44">
      <w:pPr>
        <w:pStyle w:val="BodyText"/>
        <w:spacing w:after="120" w:line="360" w:lineRule="auto"/>
        <w:rPr>
          <w:rFonts w:ascii="Times New Roman" w:hAnsi="Times New Roman"/>
          <w:color w:val="auto"/>
          <w:szCs w:val="24"/>
        </w:rPr>
      </w:pPr>
      <w:r w:rsidRPr="002C3329">
        <w:rPr>
          <w:rFonts w:ascii="Times New Roman" w:hAnsi="Times New Roman"/>
          <w:color w:val="auto"/>
          <w:szCs w:val="24"/>
        </w:rPr>
        <w:t>Luând în considerare acţiunea introdusă la data de 1</w:t>
      </w:r>
      <w:r>
        <w:rPr>
          <w:rFonts w:ascii="Times New Roman" w:hAnsi="Times New Roman"/>
          <w:color w:val="auto"/>
          <w:szCs w:val="24"/>
        </w:rPr>
        <w:t>6</w:t>
      </w:r>
      <w:r w:rsidRPr="002C3329">
        <w:rPr>
          <w:rFonts w:ascii="Times New Roman" w:hAnsi="Times New Roman"/>
          <w:color w:val="auto"/>
          <w:szCs w:val="24"/>
        </w:rPr>
        <w:t xml:space="preserve"> </w:t>
      </w:r>
      <w:r>
        <w:rPr>
          <w:rFonts w:ascii="Times New Roman" w:hAnsi="Times New Roman"/>
          <w:color w:val="auto"/>
          <w:szCs w:val="24"/>
        </w:rPr>
        <w:t>noiembrie</w:t>
      </w:r>
      <w:r w:rsidRPr="002C3329">
        <w:rPr>
          <w:rFonts w:ascii="Times New Roman" w:hAnsi="Times New Roman"/>
          <w:color w:val="auto"/>
          <w:szCs w:val="24"/>
        </w:rPr>
        <w:t xml:space="preserve"> 202</w:t>
      </w:r>
      <w:r>
        <w:rPr>
          <w:rFonts w:ascii="Times New Roman" w:hAnsi="Times New Roman"/>
          <w:color w:val="auto"/>
          <w:szCs w:val="24"/>
        </w:rPr>
        <w:t>3</w:t>
      </w:r>
      <w:r w:rsidRPr="002C3329">
        <w:rPr>
          <w:rFonts w:ascii="Times New Roman" w:hAnsi="Times New Roman"/>
          <w:color w:val="auto"/>
          <w:szCs w:val="24"/>
        </w:rPr>
        <w:t xml:space="preserve"> de Comisia Europeană împotriva României (Cauza </w:t>
      </w:r>
      <w:r>
        <w:rPr>
          <w:rFonts w:ascii="Times New Roman" w:hAnsi="Times New Roman"/>
          <w:color w:val="auto"/>
          <w:szCs w:val="24"/>
        </w:rPr>
        <w:t>2023/2147</w:t>
      </w:r>
      <w:r w:rsidRPr="002C3329">
        <w:rPr>
          <w:rFonts w:ascii="Times New Roman" w:hAnsi="Times New Roman"/>
          <w:color w:val="auto"/>
          <w:szCs w:val="24"/>
        </w:rPr>
        <w:t>)</w:t>
      </w:r>
      <w:r>
        <w:rPr>
          <w:rFonts w:ascii="Times New Roman" w:hAnsi="Times New Roman"/>
          <w:color w:val="auto"/>
          <w:szCs w:val="24"/>
        </w:rPr>
        <w:t xml:space="preserve"> privind transpunerea incorectă a Directivei (UE) 2018/851 de modificare a Directivei 2008/98/CE privind deșeurile,</w:t>
      </w:r>
    </w:p>
    <w:p w14:paraId="02B0C8D3" w14:textId="77777777" w:rsidR="00D97D01" w:rsidRPr="002C3329" w:rsidRDefault="00D97D01" w:rsidP="00FC235A">
      <w:pPr>
        <w:pStyle w:val="BodyText"/>
        <w:spacing w:after="240" w:line="360" w:lineRule="auto"/>
        <w:rPr>
          <w:rFonts w:ascii="Times New Roman" w:hAnsi="Times New Roman"/>
          <w:color w:val="auto"/>
          <w:szCs w:val="24"/>
        </w:rPr>
      </w:pPr>
      <w:r w:rsidRPr="002C3329">
        <w:rPr>
          <w:rFonts w:ascii="Times New Roman" w:hAnsi="Times New Roman"/>
          <w:color w:val="auto"/>
          <w:szCs w:val="24"/>
        </w:rPr>
        <w:t>Ținând cont de faptul că, în cazul unei viitoare sesizări a Curții de Justiție a Uniunii Europene, în temeiul art. 260 alin. (2) din Tratatul privind funcționarea Uniunii Europene, în legătură cu neexecutarea hotărârii în cauza C-638/18, sancțiunile posibile se pot concretiza atât în plata unei sume forfetare minime, stabilită în prezent pentru România la 1.708.000 euro, cât și în plata unor penalități cominatorii între 1.830 euro și 109.800 euro pe zi de întârziere,</w:t>
      </w:r>
    </w:p>
    <w:p w14:paraId="6864C34C" w14:textId="3025EC64" w:rsidR="00D97D01" w:rsidRDefault="00D97D01" w:rsidP="00FC235A">
      <w:pPr>
        <w:pStyle w:val="BodyText"/>
        <w:spacing w:after="240" w:line="360" w:lineRule="auto"/>
        <w:rPr>
          <w:rFonts w:ascii="Times New Roman" w:hAnsi="Times New Roman"/>
          <w:color w:val="auto"/>
          <w:szCs w:val="24"/>
        </w:rPr>
      </w:pPr>
      <w:r>
        <w:rPr>
          <w:rFonts w:ascii="Times New Roman" w:hAnsi="Times New Roman"/>
          <w:color w:val="auto"/>
          <w:szCs w:val="24"/>
        </w:rPr>
        <w:t xml:space="preserve">Având în vedere </w:t>
      </w:r>
      <w:r w:rsidRPr="000F28B6">
        <w:rPr>
          <w:rFonts w:ascii="Times New Roman" w:hAnsi="Times New Roman"/>
          <w:color w:val="auto"/>
          <w:szCs w:val="24"/>
        </w:rPr>
        <w:t>că România, în calitate de stat membru al Uniunii Europene, trebuie să pună în aplicare obligațiile care derivă din acquis–ul UE și să adopte acte normative care creează cadrul necesar și predictibil pentru autoritățile locale și mediul privat în sensul stimulării performanței, concurenței echitabile, evitând astfel obstacolele în calea bunei funcționări a pieței interne,</w:t>
      </w:r>
      <w:r>
        <w:rPr>
          <w:rFonts w:ascii="Times New Roman" w:hAnsi="Times New Roman"/>
          <w:color w:val="auto"/>
          <w:szCs w:val="24"/>
        </w:rPr>
        <w:t xml:space="preserve"> </w:t>
      </w:r>
    </w:p>
    <w:p w14:paraId="4699E0F9" w14:textId="7E24DE56" w:rsidR="006F7706" w:rsidRPr="003C21F6" w:rsidRDefault="006F7706" w:rsidP="0018565C">
      <w:pPr>
        <w:spacing w:after="240" w:line="360" w:lineRule="auto"/>
        <w:ind w:left="0" w:right="8"/>
        <w:rPr>
          <w:rFonts w:ascii="Times New Roman" w:hAnsi="Times New Roman"/>
          <w:szCs w:val="24"/>
        </w:rPr>
      </w:pPr>
      <w:r>
        <w:rPr>
          <w:rFonts w:ascii="Times New Roman" w:hAnsi="Times New Roman"/>
          <w:sz w:val="24"/>
          <w:szCs w:val="24"/>
        </w:rPr>
        <w:t>Considerând procedurile accelerate ale Comisiei Europene în ceea ce privește transpunerea necorespunzătoare,</w:t>
      </w:r>
    </w:p>
    <w:p w14:paraId="489DE65F" w14:textId="5C55B063" w:rsidR="006F7706" w:rsidRPr="003B4B90" w:rsidRDefault="003B4B90" w:rsidP="003B4B90">
      <w:pPr>
        <w:spacing w:after="240" w:line="360" w:lineRule="auto"/>
        <w:ind w:left="0" w:right="8"/>
        <w:rPr>
          <w:rFonts w:ascii="Times New Roman" w:hAnsi="Times New Roman"/>
          <w:sz w:val="24"/>
          <w:szCs w:val="24"/>
        </w:rPr>
      </w:pPr>
      <w:bookmarkStart w:id="0" w:name="_Hlk66868183"/>
      <w:r w:rsidRPr="003B4B90">
        <w:rPr>
          <w:rFonts w:ascii="Times New Roman" w:hAnsi="Times New Roman"/>
          <w:sz w:val="24"/>
          <w:szCs w:val="24"/>
        </w:rPr>
        <w:t>Întrucât elementele ante</w:t>
      </w:r>
      <w:r w:rsidR="00D97D01">
        <w:rPr>
          <w:rFonts w:ascii="Times New Roman" w:hAnsi="Times New Roman"/>
          <w:sz w:val="24"/>
          <w:szCs w:val="24"/>
        </w:rPr>
        <w:t>-</w:t>
      </w:r>
      <w:r w:rsidRPr="003B4B90">
        <w:rPr>
          <w:rFonts w:ascii="Times New Roman" w:hAnsi="Times New Roman"/>
          <w:sz w:val="24"/>
          <w:szCs w:val="24"/>
        </w:rPr>
        <w:t>menționate constituie premisele unei situații urgente și extraordinare a căror reglementare nu poate fi amânată și care impune adoptarea de măsuri imediate în vederea stabilirii cadrului normativ adecvat, precum și consecința negativă asupra bugetului de stat pe care ar produce-o neadoptarea acestor măsuri,</w:t>
      </w:r>
    </w:p>
    <w:p w14:paraId="43467BE9" w14:textId="68E9D87A" w:rsidR="003B4B90" w:rsidRPr="004053FC" w:rsidRDefault="003B4B90" w:rsidP="003B4B90">
      <w:pPr>
        <w:spacing w:after="240" w:line="360" w:lineRule="auto"/>
        <w:ind w:left="0" w:right="8"/>
        <w:rPr>
          <w:rFonts w:ascii="Times New Roman" w:hAnsi="Times New Roman"/>
          <w:sz w:val="24"/>
          <w:szCs w:val="24"/>
          <w:u w:val="single"/>
        </w:rPr>
      </w:pPr>
      <w:r w:rsidRPr="003B4B90">
        <w:rPr>
          <w:rFonts w:ascii="Times New Roman" w:hAnsi="Times New Roman"/>
          <w:sz w:val="24"/>
          <w:szCs w:val="24"/>
        </w:rPr>
        <w:t xml:space="preserve">În considerarea faptului că aceste aspecte vizează interesul public general și constituie situații de urgență și extraordinare a căror reglementare nu poate fi amânată, </w:t>
      </w:r>
      <w:bookmarkEnd w:id="0"/>
    </w:p>
    <w:p w14:paraId="1766647F" w14:textId="310905DE" w:rsidR="00390740" w:rsidRDefault="007E7D71" w:rsidP="00374EF6">
      <w:pPr>
        <w:tabs>
          <w:tab w:val="center" w:pos="567"/>
        </w:tabs>
        <w:spacing w:after="0" w:line="360" w:lineRule="auto"/>
        <w:ind w:left="0"/>
        <w:rPr>
          <w:rFonts w:ascii="Times New Roman" w:hAnsi="Times New Roman"/>
          <w:bCs/>
          <w:iCs/>
          <w:noProof/>
          <w:color w:val="000000"/>
          <w:sz w:val="24"/>
          <w:szCs w:val="24"/>
        </w:rPr>
      </w:pPr>
      <w:r w:rsidRPr="000F28B6">
        <w:rPr>
          <w:rFonts w:ascii="Times New Roman" w:hAnsi="Times New Roman"/>
          <w:bCs/>
          <w:iCs/>
          <w:noProof/>
          <w:color w:val="000000"/>
          <w:sz w:val="24"/>
          <w:szCs w:val="24"/>
        </w:rPr>
        <w:t>În temeiul art.</w:t>
      </w:r>
      <w:r w:rsidR="003B4B90">
        <w:rPr>
          <w:rFonts w:ascii="Times New Roman" w:hAnsi="Times New Roman"/>
          <w:bCs/>
          <w:iCs/>
          <w:noProof/>
          <w:color w:val="000000"/>
          <w:sz w:val="24"/>
          <w:szCs w:val="24"/>
        </w:rPr>
        <w:t xml:space="preserve"> 115 alin. (4) </w:t>
      </w:r>
      <w:r w:rsidRPr="000F28B6">
        <w:rPr>
          <w:rFonts w:ascii="Times New Roman" w:hAnsi="Times New Roman"/>
          <w:bCs/>
          <w:iCs/>
          <w:noProof/>
          <w:color w:val="000000"/>
          <w:sz w:val="24"/>
          <w:szCs w:val="24"/>
        </w:rPr>
        <w:t>din Constituția României, republicată</w:t>
      </w:r>
      <w:r w:rsidR="003B4B90">
        <w:rPr>
          <w:rFonts w:ascii="Times New Roman" w:hAnsi="Times New Roman"/>
          <w:bCs/>
          <w:iCs/>
          <w:noProof/>
          <w:color w:val="000000"/>
          <w:sz w:val="24"/>
          <w:szCs w:val="24"/>
        </w:rPr>
        <w:t>,</w:t>
      </w:r>
      <w:r w:rsidRPr="000F28B6">
        <w:rPr>
          <w:rFonts w:ascii="Times New Roman" w:hAnsi="Times New Roman"/>
          <w:bCs/>
          <w:iCs/>
          <w:noProof/>
          <w:color w:val="000000"/>
          <w:sz w:val="24"/>
          <w:szCs w:val="24"/>
        </w:rPr>
        <w:t xml:space="preserve"> </w:t>
      </w:r>
    </w:p>
    <w:p w14:paraId="6DFC2708" w14:textId="77777777" w:rsidR="004D2057" w:rsidRDefault="004D2057" w:rsidP="00374EF6">
      <w:pPr>
        <w:tabs>
          <w:tab w:val="center" w:pos="567"/>
        </w:tabs>
        <w:spacing w:after="0" w:line="360" w:lineRule="auto"/>
        <w:ind w:left="0"/>
        <w:rPr>
          <w:rFonts w:ascii="Times New Roman" w:eastAsia="Arial" w:hAnsi="Times New Roman"/>
          <w:sz w:val="24"/>
          <w:szCs w:val="24"/>
        </w:rPr>
      </w:pPr>
    </w:p>
    <w:p w14:paraId="55223D0C" w14:textId="3BF8B6E0" w:rsidR="000C73E0" w:rsidRDefault="00390740" w:rsidP="00F007B6">
      <w:pPr>
        <w:spacing w:after="0" w:line="360" w:lineRule="auto"/>
        <w:ind w:left="0"/>
        <w:rPr>
          <w:rFonts w:ascii="Times New Roman" w:eastAsia="Arial" w:hAnsi="Times New Roman"/>
          <w:sz w:val="24"/>
          <w:szCs w:val="24"/>
        </w:rPr>
      </w:pPr>
      <w:r w:rsidRPr="000F28B6">
        <w:rPr>
          <w:rFonts w:ascii="Times New Roman" w:eastAsia="Arial" w:hAnsi="Times New Roman"/>
          <w:b/>
          <w:sz w:val="24"/>
          <w:szCs w:val="24"/>
        </w:rPr>
        <w:lastRenderedPageBreak/>
        <w:t>Guvernul României</w:t>
      </w:r>
      <w:r w:rsidRPr="000F28B6">
        <w:rPr>
          <w:rFonts w:ascii="Times New Roman" w:eastAsia="Arial" w:hAnsi="Times New Roman"/>
          <w:sz w:val="24"/>
          <w:szCs w:val="24"/>
        </w:rPr>
        <w:t xml:space="preserve"> adoptă prezenta ordonanță</w:t>
      </w:r>
      <w:r w:rsidR="00F007B6" w:rsidRPr="000F28B6">
        <w:rPr>
          <w:rFonts w:ascii="Times New Roman" w:eastAsia="Arial" w:hAnsi="Times New Roman"/>
          <w:sz w:val="24"/>
          <w:szCs w:val="24"/>
        </w:rPr>
        <w:t xml:space="preserve"> de urgență</w:t>
      </w:r>
      <w:r w:rsidRPr="000F28B6">
        <w:rPr>
          <w:rFonts w:ascii="Times New Roman" w:eastAsia="Arial" w:hAnsi="Times New Roman"/>
          <w:sz w:val="24"/>
          <w:szCs w:val="24"/>
        </w:rPr>
        <w:t>:</w:t>
      </w:r>
    </w:p>
    <w:p w14:paraId="5B7C0CCB" w14:textId="4316B321" w:rsidR="008F3113" w:rsidRDefault="008F3113" w:rsidP="00F007B6">
      <w:pPr>
        <w:spacing w:after="0" w:line="360" w:lineRule="auto"/>
        <w:ind w:left="0"/>
        <w:rPr>
          <w:rFonts w:ascii="Times New Roman" w:eastAsia="Arial" w:hAnsi="Times New Roman"/>
          <w:sz w:val="24"/>
          <w:szCs w:val="24"/>
        </w:rPr>
      </w:pPr>
      <w:r w:rsidRPr="00C25899">
        <w:rPr>
          <w:rFonts w:ascii="Times New Roman" w:eastAsia="Arial" w:hAnsi="Times New Roman"/>
          <w:b/>
          <w:bCs/>
          <w:sz w:val="24"/>
          <w:szCs w:val="24"/>
        </w:rPr>
        <w:t>Articol unic</w:t>
      </w:r>
      <w:r>
        <w:rPr>
          <w:rFonts w:ascii="Times New Roman" w:eastAsia="Arial" w:hAnsi="Times New Roman"/>
          <w:sz w:val="24"/>
          <w:szCs w:val="24"/>
        </w:rPr>
        <w:t xml:space="preserve"> - </w:t>
      </w:r>
      <w:r w:rsidRPr="008F3113">
        <w:rPr>
          <w:rFonts w:ascii="Times New Roman" w:eastAsia="Arial" w:hAnsi="Times New Roman"/>
          <w:sz w:val="24"/>
          <w:szCs w:val="24"/>
        </w:rPr>
        <w:t>Ordonanț</w:t>
      </w:r>
      <w:r>
        <w:rPr>
          <w:rFonts w:ascii="Times New Roman" w:eastAsia="Arial" w:hAnsi="Times New Roman"/>
          <w:sz w:val="24"/>
          <w:szCs w:val="24"/>
        </w:rPr>
        <w:t>a</w:t>
      </w:r>
      <w:r w:rsidRPr="008F3113">
        <w:rPr>
          <w:rFonts w:ascii="Times New Roman" w:eastAsia="Arial" w:hAnsi="Times New Roman"/>
          <w:sz w:val="24"/>
          <w:szCs w:val="24"/>
        </w:rPr>
        <w:t xml:space="preserve"> de urgență a Guvernului nr. 92/2021 privind regimul deşeurilor</w:t>
      </w:r>
      <w:r>
        <w:rPr>
          <w:rFonts w:ascii="Times New Roman" w:eastAsia="Arial" w:hAnsi="Times New Roman"/>
          <w:sz w:val="24"/>
          <w:szCs w:val="24"/>
        </w:rPr>
        <w:t xml:space="preserve">, publicată </w:t>
      </w:r>
      <w:r w:rsidRPr="008F3113">
        <w:rPr>
          <w:rFonts w:ascii="Times New Roman" w:eastAsia="Arial" w:hAnsi="Times New Roman"/>
          <w:sz w:val="24"/>
          <w:szCs w:val="24"/>
        </w:rPr>
        <w:t>în Monitorul Oficial al României, Partea I</w:t>
      </w:r>
      <w:r>
        <w:rPr>
          <w:rFonts w:ascii="Times New Roman" w:eastAsia="Arial" w:hAnsi="Times New Roman"/>
          <w:sz w:val="24"/>
          <w:szCs w:val="24"/>
        </w:rPr>
        <w:t>, nr. 820 din 26 august 2021,</w:t>
      </w:r>
      <w:r w:rsidR="00F66100" w:rsidRPr="00F66100">
        <w:t xml:space="preserve"> </w:t>
      </w:r>
      <w:r w:rsidR="00F66100" w:rsidRPr="00F66100">
        <w:rPr>
          <w:rFonts w:ascii="Times New Roman" w:eastAsia="Arial" w:hAnsi="Times New Roman"/>
          <w:sz w:val="24"/>
          <w:szCs w:val="24"/>
        </w:rPr>
        <w:t>aprobată cu modificări și completări prin Legea nr. 17/2023</w:t>
      </w:r>
      <w:r w:rsidR="00F66100">
        <w:rPr>
          <w:rFonts w:ascii="Times New Roman" w:eastAsia="Arial" w:hAnsi="Times New Roman"/>
          <w:sz w:val="24"/>
          <w:szCs w:val="24"/>
        </w:rPr>
        <w:t>,</w:t>
      </w:r>
      <w:r>
        <w:rPr>
          <w:rFonts w:ascii="Times New Roman" w:eastAsia="Arial" w:hAnsi="Times New Roman"/>
          <w:sz w:val="24"/>
          <w:szCs w:val="24"/>
        </w:rPr>
        <w:t xml:space="preserve"> cu modificările și completările ulterioare</w:t>
      </w:r>
      <w:r w:rsidR="0062370F">
        <w:rPr>
          <w:rFonts w:ascii="Times New Roman" w:eastAsia="Arial" w:hAnsi="Times New Roman"/>
          <w:sz w:val="24"/>
          <w:szCs w:val="24"/>
        </w:rPr>
        <w:t xml:space="preserve">, se modifică și se completează după cum urmează: </w:t>
      </w:r>
    </w:p>
    <w:p w14:paraId="55E74478" w14:textId="77777777" w:rsidR="00FC235A" w:rsidRPr="000F28B6" w:rsidRDefault="00FC235A" w:rsidP="00F007B6">
      <w:pPr>
        <w:spacing w:after="0" w:line="360" w:lineRule="auto"/>
        <w:ind w:left="0"/>
        <w:rPr>
          <w:rFonts w:ascii="Times New Roman" w:eastAsia="Arial" w:hAnsi="Times New Roman"/>
          <w:sz w:val="24"/>
          <w:szCs w:val="24"/>
        </w:rPr>
      </w:pPr>
    </w:p>
    <w:p w14:paraId="49293D5F" w14:textId="156C1F48" w:rsidR="009C7976" w:rsidRDefault="009C7976" w:rsidP="009C7976">
      <w:pPr>
        <w:pStyle w:val="ListParagraph"/>
        <w:numPr>
          <w:ilvl w:val="0"/>
          <w:numId w:val="20"/>
        </w:numPr>
        <w:tabs>
          <w:tab w:val="left" w:pos="284"/>
        </w:tabs>
        <w:spacing w:after="0" w:line="360" w:lineRule="auto"/>
        <w:rPr>
          <w:rFonts w:ascii="Times New Roman" w:hAnsi="Times New Roman"/>
          <w:b/>
          <w:bCs/>
          <w:sz w:val="24"/>
          <w:szCs w:val="24"/>
        </w:rPr>
      </w:pPr>
      <w:r>
        <w:rPr>
          <w:rFonts w:ascii="Times New Roman" w:hAnsi="Times New Roman"/>
          <w:b/>
          <w:bCs/>
          <w:sz w:val="24"/>
          <w:szCs w:val="24"/>
        </w:rPr>
        <w:t xml:space="preserve"> La articolul 12</w:t>
      </w:r>
      <w:r w:rsidR="003C60AB">
        <w:rPr>
          <w:rFonts w:ascii="Times New Roman" w:hAnsi="Times New Roman"/>
          <w:b/>
          <w:bCs/>
          <w:sz w:val="24"/>
          <w:szCs w:val="24"/>
        </w:rPr>
        <w:t>,</w:t>
      </w:r>
      <w:r>
        <w:rPr>
          <w:rFonts w:ascii="Times New Roman" w:hAnsi="Times New Roman"/>
          <w:b/>
          <w:bCs/>
          <w:sz w:val="24"/>
          <w:szCs w:val="24"/>
        </w:rPr>
        <w:t xml:space="preserve"> alineatul </w:t>
      </w:r>
      <w:r w:rsidR="0011237D">
        <w:rPr>
          <w:rFonts w:ascii="Times New Roman" w:hAnsi="Times New Roman"/>
          <w:b/>
          <w:bCs/>
          <w:sz w:val="24"/>
          <w:szCs w:val="24"/>
        </w:rPr>
        <w:t>(</w:t>
      </w:r>
      <w:r>
        <w:rPr>
          <w:rFonts w:ascii="Times New Roman" w:hAnsi="Times New Roman"/>
          <w:b/>
          <w:bCs/>
          <w:sz w:val="24"/>
          <w:szCs w:val="24"/>
        </w:rPr>
        <w:t>16</w:t>
      </w:r>
      <w:r w:rsidR="0011237D">
        <w:rPr>
          <w:rFonts w:ascii="Times New Roman" w:hAnsi="Times New Roman"/>
          <w:b/>
          <w:bCs/>
          <w:sz w:val="24"/>
          <w:szCs w:val="24"/>
        </w:rPr>
        <w:t>)</w:t>
      </w:r>
      <w:r>
        <w:rPr>
          <w:rFonts w:ascii="Times New Roman" w:hAnsi="Times New Roman"/>
          <w:b/>
          <w:bCs/>
          <w:sz w:val="24"/>
          <w:szCs w:val="24"/>
        </w:rPr>
        <w:t xml:space="preserve"> se modifică și va avea următorul cuprins:</w:t>
      </w:r>
    </w:p>
    <w:p w14:paraId="5FD2EF0A" w14:textId="77777777" w:rsidR="009C7976" w:rsidRDefault="009C7976" w:rsidP="004053FC">
      <w:pPr>
        <w:pStyle w:val="ListParagraph"/>
        <w:tabs>
          <w:tab w:val="left" w:pos="284"/>
        </w:tabs>
        <w:spacing w:after="0" w:line="360" w:lineRule="auto"/>
        <w:ind w:left="0"/>
        <w:rPr>
          <w:rFonts w:ascii="Times New Roman" w:hAnsi="Times New Roman"/>
          <w:b/>
          <w:bCs/>
          <w:sz w:val="24"/>
          <w:szCs w:val="24"/>
        </w:rPr>
      </w:pPr>
    </w:p>
    <w:p w14:paraId="58EC6C02" w14:textId="4051A81D" w:rsidR="009C7976" w:rsidRPr="009C7976" w:rsidRDefault="003C60AB" w:rsidP="004053FC">
      <w:pPr>
        <w:pStyle w:val="ListParagraph"/>
        <w:tabs>
          <w:tab w:val="left" w:pos="284"/>
        </w:tabs>
        <w:spacing w:after="0" w:line="360" w:lineRule="auto"/>
        <w:ind w:left="0"/>
        <w:rPr>
          <w:rFonts w:ascii="Times New Roman" w:hAnsi="Times New Roman"/>
          <w:sz w:val="24"/>
          <w:szCs w:val="24"/>
        </w:rPr>
      </w:pPr>
      <w:r>
        <w:rPr>
          <w:rFonts w:ascii="Times New Roman" w:hAnsi="Times New Roman"/>
          <w:sz w:val="24"/>
          <w:szCs w:val="24"/>
        </w:rPr>
        <w:t>„</w:t>
      </w:r>
      <w:r>
        <w:t xml:space="preserve"> </w:t>
      </w:r>
      <w:r w:rsidR="009C7976" w:rsidRPr="009C7976">
        <w:rPr>
          <w:rFonts w:ascii="Times New Roman" w:hAnsi="Times New Roman"/>
          <w:sz w:val="24"/>
          <w:szCs w:val="24"/>
        </w:rPr>
        <w:t xml:space="preserve">Autoritatea publică centrală pentru protecția mediului asigură un dialog regulat între părțile interesate pertinente, implicate în punerea în aplicare a schemelor de răspundere extinsă a producătorilor, inclusiv între producători și distribuitori, operatorii privați sau publici care se ocupă de deșeuri, autoritățile locale, asociații de dezvoltare intercomunitară, organizațiile societății civile și, </w:t>
      </w:r>
      <w:r w:rsidR="006F7706">
        <w:rPr>
          <w:rFonts w:ascii="Times New Roman" w:hAnsi="Times New Roman"/>
          <w:sz w:val="24"/>
          <w:szCs w:val="24"/>
        </w:rPr>
        <w:t xml:space="preserve">acolo unde este necesar </w:t>
      </w:r>
      <w:r w:rsidR="009C7976" w:rsidRPr="009C7976">
        <w:rPr>
          <w:rFonts w:ascii="Times New Roman" w:hAnsi="Times New Roman"/>
          <w:sz w:val="24"/>
          <w:szCs w:val="24"/>
        </w:rPr>
        <w:t>, actorii economiei sociale, rețelele de reparare și reutilizare și operatorii care se ocupă de pregătirea pentru reutiliza</w:t>
      </w:r>
      <w:r w:rsidR="00892403">
        <w:rPr>
          <w:rFonts w:ascii="Times New Roman" w:hAnsi="Times New Roman"/>
          <w:sz w:val="24"/>
          <w:szCs w:val="24"/>
        </w:rPr>
        <w:t>re,</w:t>
      </w:r>
      <w:r w:rsidR="009C7976">
        <w:rPr>
          <w:rFonts w:ascii="Times New Roman" w:hAnsi="Times New Roman"/>
          <w:sz w:val="24"/>
          <w:szCs w:val="24"/>
        </w:rPr>
        <w:t xml:space="preserve"> prin </w:t>
      </w:r>
      <w:r w:rsidR="00892403">
        <w:rPr>
          <w:rFonts w:ascii="Times New Roman" w:hAnsi="Times New Roman"/>
          <w:sz w:val="24"/>
          <w:szCs w:val="24"/>
        </w:rPr>
        <w:t xml:space="preserve">instrumentele de dialog social precum grupuri de lucru, dezbateri publice, </w:t>
      </w:r>
      <w:r w:rsidR="009C7976">
        <w:rPr>
          <w:rFonts w:ascii="Times New Roman" w:hAnsi="Times New Roman"/>
          <w:sz w:val="24"/>
          <w:szCs w:val="24"/>
        </w:rPr>
        <w:t>c</w:t>
      </w:r>
      <w:r w:rsidR="009C7976" w:rsidRPr="009C7976">
        <w:rPr>
          <w:rFonts w:ascii="Times New Roman" w:hAnsi="Times New Roman"/>
          <w:sz w:val="24"/>
          <w:szCs w:val="24"/>
        </w:rPr>
        <w:t>onferințe, seminarii, protocoale de colaborare, platform</w:t>
      </w:r>
      <w:r w:rsidR="009C7976">
        <w:rPr>
          <w:rFonts w:ascii="Times New Roman" w:hAnsi="Times New Roman"/>
          <w:sz w:val="24"/>
          <w:szCs w:val="24"/>
        </w:rPr>
        <w:t>e</w:t>
      </w:r>
      <w:r w:rsidR="009C7976" w:rsidRPr="009C7976">
        <w:rPr>
          <w:rFonts w:ascii="Times New Roman" w:hAnsi="Times New Roman"/>
          <w:sz w:val="24"/>
          <w:szCs w:val="24"/>
        </w:rPr>
        <w:t xml:space="preserve"> on-line</w:t>
      </w:r>
      <w:r w:rsidR="00892403">
        <w:rPr>
          <w:rFonts w:ascii="Times New Roman" w:hAnsi="Times New Roman"/>
          <w:sz w:val="24"/>
          <w:szCs w:val="24"/>
        </w:rPr>
        <w:t>, etc</w:t>
      </w:r>
      <w:r w:rsidR="009C7976">
        <w:rPr>
          <w:rFonts w:ascii="Times New Roman" w:hAnsi="Times New Roman"/>
          <w:sz w:val="24"/>
          <w:szCs w:val="24"/>
        </w:rPr>
        <w:t>.</w:t>
      </w:r>
      <w:r w:rsidR="009C7976" w:rsidRPr="009C7976">
        <w:rPr>
          <w:rFonts w:ascii="Times New Roman" w:hAnsi="Times New Roman"/>
          <w:sz w:val="24"/>
          <w:szCs w:val="24"/>
        </w:rPr>
        <w:t>”</w:t>
      </w:r>
      <w:r w:rsidR="009C7976">
        <w:rPr>
          <w:rFonts w:ascii="Times New Roman" w:hAnsi="Times New Roman"/>
          <w:sz w:val="24"/>
          <w:szCs w:val="24"/>
        </w:rPr>
        <w:t xml:space="preserve"> </w:t>
      </w:r>
    </w:p>
    <w:p w14:paraId="53CD67A4" w14:textId="77777777" w:rsidR="009C7976" w:rsidRDefault="009C7976" w:rsidP="004053FC">
      <w:pPr>
        <w:pStyle w:val="ListParagraph"/>
        <w:tabs>
          <w:tab w:val="left" w:pos="284"/>
        </w:tabs>
        <w:spacing w:after="0" w:line="360" w:lineRule="auto"/>
        <w:ind w:left="0"/>
        <w:rPr>
          <w:rFonts w:ascii="Times New Roman" w:hAnsi="Times New Roman"/>
          <w:b/>
          <w:bCs/>
          <w:sz w:val="24"/>
          <w:szCs w:val="24"/>
        </w:rPr>
      </w:pPr>
    </w:p>
    <w:p w14:paraId="120426B1" w14:textId="34C25D2D" w:rsidR="00A63F0D" w:rsidRDefault="00A63F0D" w:rsidP="00A63F0D">
      <w:pPr>
        <w:pStyle w:val="ListParagraph"/>
        <w:numPr>
          <w:ilvl w:val="0"/>
          <w:numId w:val="20"/>
        </w:numPr>
        <w:tabs>
          <w:tab w:val="left" w:pos="284"/>
        </w:tabs>
        <w:spacing w:after="0" w:line="360" w:lineRule="auto"/>
        <w:rPr>
          <w:rFonts w:ascii="Times New Roman" w:hAnsi="Times New Roman"/>
          <w:b/>
          <w:bCs/>
          <w:sz w:val="24"/>
          <w:szCs w:val="24"/>
        </w:rPr>
      </w:pPr>
      <w:r>
        <w:rPr>
          <w:rFonts w:ascii="Times New Roman" w:hAnsi="Times New Roman"/>
          <w:b/>
          <w:bCs/>
          <w:sz w:val="24"/>
          <w:szCs w:val="24"/>
        </w:rPr>
        <w:t>La a</w:t>
      </w:r>
      <w:r w:rsidRPr="0011237D">
        <w:rPr>
          <w:rFonts w:ascii="Times New Roman" w:hAnsi="Times New Roman"/>
          <w:b/>
          <w:bCs/>
          <w:sz w:val="24"/>
          <w:szCs w:val="24"/>
        </w:rPr>
        <w:t>rticolul 14</w:t>
      </w:r>
      <w:r w:rsidR="003C60AB">
        <w:rPr>
          <w:rFonts w:ascii="Times New Roman" w:hAnsi="Times New Roman"/>
          <w:b/>
          <w:bCs/>
          <w:sz w:val="24"/>
          <w:szCs w:val="24"/>
        </w:rPr>
        <w:t>,</w:t>
      </w:r>
      <w:r w:rsidRPr="0011237D">
        <w:rPr>
          <w:rFonts w:ascii="Times New Roman" w:hAnsi="Times New Roman"/>
          <w:b/>
          <w:bCs/>
          <w:sz w:val="24"/>
          <w:szCs w:val="24"/>
        </w:rPr>
        <w:t xml:space="preserve"> </w:t>
      </w:r>
      <w:r>
        <w:rPr>
          <w:rFonts w:ascii="Times New Roman" w:hAnsi="Times New Roman"/>
          <w:b/>
          <w:bCs/>
          <w:sz w:val="24"/>
          <w:szCs w:val="24"/>
        </w:rPr>
        <w:t xml:space="preserve">după </w:t>
      </w:r>
      <w:r w:rsidRPr="0011237D">
        <w:rPr>
          <w:rFonts w:ascii="Times New Roman" w:hAnsi="Times New Roman"/>
          <w:b/>
          <w:bCs/>
          <w:sz w:val="24"/>
          <w:szCs w:val="24"/>
        </w:rPr>
        <w:t>alineatul (1)</w:t>
      </w:r>
      <w:r>
        <w:rPr>
          <w:rFonts w:ascii="Times New Roman" w:hAnsi="Times New Roman"/>
          <w:b/>
          <w:bCs/>
          <w:sz w:val="24"/>
          <w:szCs w:val="24"/>
        </w:rPr>
        <w:t xml:space="preserve">, se introduce un nou alineat, </w:t>
      </w:r>
      <w:r w:rsidR="003C60AB">
        <w:rPr>
          <w:rFonts w:ascii="Times New Roman" w:hAnsi="Times New Roman"/>
          <w:b/>
          <w:bCs/>
          <w:sz w:val="24"/>
          <w:szCs w:val="24"/>
        </w:rPr>
        <w:t>alin. (</w:t>
      </w:r>
      <w:r>
        <w:rPr>
          <w:rFonts w:ascii="Times New Roman" w:hAnsi="Times New Roman"/>
          <w:b/>
          <w:bCs/>
          <w:sz w:val="24"/>
          <w:szCs w:val="24"/>
        </w:rPr>
        <w:t>1</w:t>
      </w:r>
      <w:r w:rsidR="00590B60">
        <w:rPr>
          <w:rFonts w:ascii="Times New Roman" w:hAnsi="Times New Roman"/>
          <w:b/>
          <w:bCs/>
          <w:sz w:val="24"/>
          <w:szCs w:val="24"/>
          <w:vertAlign w:val="superscript"/>
        </w:rPr>
        <w:t>1</w:t>
      </w:r>
      <w:r w:rsidR="003C60AB">
        <w:rPr>
          <w:rFonts w:ascii="Times New Roman" w:hAnsi="Times New Roman"/>
          <w:b/>
          <w:bCs/>
          <w:sz w:val="24"/>
          <w:szCs w:val="24"/>
        </w:rPr>
        <w:t>)</w:t>
      </w:r>
      <w:r>
        <w:rPr>
          <w:rFonts w:ascii="Times New Roman" w:hAnsi="Times New Roman"/>
          <w:b/>
          <w:bCs/>
          <w:sz w:val="24"/>
          <w:szCs w:val="24"/>
        </w:rPr>
        <w:t xml:space="preserve"> </w:t>
      </w:r>
      <w:r w:rsidR="003C60AB">
        <w:rPr>
          <w:rFonts w:ascii="Times New Roman" w:hAnsi="Times New Roman"/>
          <w:b/>
          <w:bCs/>
          <w:sz w:val="24"/>
          <w:szCs w:val="24"/>
        </w:rPr>
        <w:t>cu</w:t>
      </w:r>
      <w:r>
        <w:rPr>
          <w:rFonts w:ascii="Times New Roman" w:hAnsi="Times New Roman"/>
          <w:b/>
          <w:bCs/>
          <w:sz w:val="24"/>
          <w:szCs w:val="24"/>
        </w:rPr>
        <w:t xml:space="preserve"> următorul cuprins:</w:t>
      </w:r>
    </w:p>
    <w:p w14:paraId="4C2A5942" w14:textId="77777777" w:rsidR="007D2DEB" w:rsidRDefault="007D2DEB" w:rsidP="007D2DEB">
      <w:pPr>
        <w:pStyle w:val="ListParagraph"/>
        <w:tabs>
          <w:tab w:val="left" w:pos="284"/>
        </w:tabs>
        <w:spacing w:after="0" w:line="360" w:lineRule="auto"/>
        <w:ind w:left="720"/>
        <w:rPr>
          <w:rFonts w:ascii="Times New Roman" w:hAnsi="Times New Roman"/>
          <w:b/>
          <w:bCs/>
          <w:sz w:val="24"/>
          <w:szCs w:val="24"/>
        </w:rPr>
      </w:pPr>
    </w:p>
    <w:p w14:paraId="0567F5A9" w14:textId="38C1ADD9" w:rsidR="0007118C" w:rsidRDefault="003C60AB" w:rsidP="0007118C">
      <w:pPr>
        <w:pStyle w:val="ListParagraph"/>
        <w:tabs>
          <w:tab w:val="left" w:pos="284"/>
        </w:tabs>
        <w:spacing w:after="0" w:line="360" w:lineRule="auto"/>
        <w:ind w:left="0"/>
        <w:rPr>
          <w:rFonts w:ascii="Times New Roman" w:hAnsi="Times New Roman"/>
          <w:sz w:val="24"/>
          <w:szCs w:val="24"/>
        </w:rPr>
      </w:pPr>
      <w:r>
        <w:rPr>
          <w:rFonts w:ascii="Times New Roman" w:hAnsi="Times New Roman"/>
          <w:sz w:val="24"/>
          <w:szCs w:val="24"/>
        </w:rPr>
        <w:t xml:space="preserve">„ </w:t>
      </w:r>
      <w:r w:rsidR="00FA663D">
        <w:rPr>
          <w:rFonts w:ascii="Times New Roman" w:hAnsi="Times New Roman"/>
          <w:sz w:val="24"/>
          <w:szCs w:val="24"/>
        </w:rPr>
        <w:t>(1</w:t>
      </w:r>
      <w:r w:rsidR="00FA663D" w:rsidRPr="00FA663D">
        <w:rPr>
          <w:rFonts w:ascii="Times New Roman" w:hAnsi="Times New Roman"/>
          <w:sz w:val="24"/>
          <w:szCs w:val="24"/>
          <w:vertAlign w:val="superscript"/>
        </w:rPr>
        <w:t>1</w:t>
      </w:r>
      <w:r w:rsidR="00FA663D">
        <w:rPr>
          <w:rFonts w:ascii="Times New Roman" w:hAnsi="Times New Roman"/>
          <w:sz w:val="24"/>
          <w:szCs w:val="24"/>
        </w:rPr>
        <w:t xml:space="preserve">) </w:t>
      </w:r>
      <w:r w:rsidR="00892403" w:rsidRPr="00FA663D">
        <w:rPr>
          <w:rFonts w:ascii="Times New Roman" w:hAnsi="Times New Roman"/>
          <w:sz w:val="24"/>
          <w:szCs w:val="24"/>
        </w:rPr>
        <w:t>În vederea monitorizării şi evaluării progres</w:t>
      </w:r>
      <w:r w:rsidR="00FA663D" w:rsidRPr="00FA663D">
        <w:rPr>
          <w:rFonts w:ascii="Times New Roman" w:hAnsi="Times New Roman"/>
          <w:sz w:val="24"/>
          <w:szCs w:val="24"/>
        </w:rPr>
        <w:t>elor</w:t>
      </w:r>
      <w:r w:rsidR="00892403" w:rsidRPr="00FA663D">
        <w:rPr>
          <w:rFonts w:ascii="Times New Roman" w:hAnsi="Times New Roman"/>
          <w:sz w:val="24"/>
          <w:szCs w:val="24"/>
        </w:rPr>
        <w:t xml:space="preserve"> înregistrat</w:t>
      </w:r>
      <w:r w:rsidR="00FA663D" w:rsidRPr="00FA663D">
        <w:rPr>
          <w:rFonts w:ascii="Times New Roman" w:hAnsi="Times New Roman"/>
          <w:sz w:val="24"/>
          <w:szCs w:val="24"/>
        </w:rPr>
        <w:t xml:space="preserve">e </w:t>
      </w:r>
      <w:r w:rsidR="00FA663D" w:rsidRPr="00590B60">
        <w:rPr>
          <w:rFonts w:ascii="Times New Roman" w:hAnsi="Times New Roman"/>
          <w:sz w:val="24"/>
          <w:szCs w:val="24"/>
        </w:rPr>
        <w:t xml:space="preserve">în ceea ce privește punerea în aplicare a măsurilor de prevenire a generării deșeurilor prevăzute la </w:t>
      </w:r>
      <w:r>
        <w:rPr>
          <w:rFonts w:ascii="Times New Roman" w:hAnsi="Times New Roman"/>
          <w:sz w:val="24"/>
          <w:szCs w:val="24"/>
        </w:rPr>
        <w:t>a</w:t>
      </w:r>
      <w:r w:rsidRPr="00590B60">
        <w:rPr>
          <w:rFonts w:ascii="Times New Roman" w:hAnsi="Times New Roman"/>
          <w:sz w:val="24"/>
          <w:szCs w:val="24"/>
        </w:rPr>
        <w:t xml:space="preserve">nexa </w:t>
      </w:r>
      <w:r w:rsidR="00FA663D" w:rsidRPr="00590B60">
        <w:rPr>
          <w:rFonts w:ascii="Times New Roman" w:hAnsi="Times New Roman"/>
          <w:sz w:val="24"/>
          <w:szCs w:val="24"/>
        </w:rPr>
        <w:t>nr. 8</w:t>
      </w:r>
      <w:r w:rsidR="00FA663D">
        <w:rPr>
          <w:rFonts w:ascii="Times New Roman" w:hAnsi="Times New Roman"/>
          <w:sz w:val="24"/>
          <w:szCs w:val="24"/>
        </w:rPr>
        <w:t>,</w:t>
      </w:r>
      <w:r w:rsidR="00892403" w:rsidRPr="00892403">
        <w:t xml:space="preserve"> </w:t>
      </w:r>
      <w:r w:rsidR="00FA663D">
        <w:rPr>
          <w:rFonts w:ascii="Times New Roman" w:hAnsi="Times New Roman"/>
          <w:sz w:val="24"/>
          <w:szCs w:val="24"/>
        </w:rPr>
        <w:t>a</w:t>
      </w:r>
      <w:r w:rsidR="00FA663D" w:rsidRPr="00A63F0D">
        <w:rPr>
          <w:rFonts w:ascii="Times New Roman" w:hAnsi="Times New Roman"/>
          <w:sz w:val="24"/>
          <w:szCs w:val="24"/>
        </w:rPr>
        <w:t>utoritățil</w:t>
      </w:r>
      <w:r w:rsidR="00FA663D">
        <w:rPr>
          <w:rFonts w:ascii="Times New Roman" w:hAnsi="Times New Roman"/>
          <w:sz w:val="24"/>
          <w:szCs w:val="24"/>
        </w:rPr>
        <w:t>e</w:t>
      </w:r>
      <w:r w:rsidR="00FA663D" w:rsidRPr="00A63F0D">
        <w:rPr>
          <w:rFonts w:ascii="Times New Roman" w:hAnsi="Times New Roman"/>
          <w:sz w:val="24"/>
          <w:szCs w:val="24"/>
        </w:rPr>
        <w:t xml:space="preserve"> </w:t>
      </w:r>
      <w:r w:rsidR="0007118C" w:rsidRPr="00A63F0D">
        <w:rPr>
          <w:rFonts w:ascii="Times New Roman" w:hAnsi="Times New Roman"/>
          <w:sz w:val="24"/>
          <w:szCs w:val="24"/>
        </w:rPr>
        <w:t>prevăzute la art. 13</w:t>
      </w:r>
      <w:r w:rsidR="0007118C">
        <w:rPr>
          <w:rFonts w:ascii="Times New Roman" w:hAnsi="Times New Roman"/>
          <w:sz w:val="24"/>
          <w:szCs w:val="24"/>
        </w:rPr>
        <w:t xml:space="preserve"> utilizează</w:t>
      </w:r>
      <w:r w:rsidR="00FA663D">
        <w:rPr>
          <w:rFonts w:ascii="Times New Roman" w:hAnsi="Times New Roman"/>
          <w:sz w:val="24"/>
          <w:szCs w:val="24"/>
        </w:rPr>
        <w:t>,</w:t>
      </w:r>
      <w:r w:rsidR="0007118C">
        <w:rPr>
          <w:rFonts w:ascii="Times New Roman" w:hAnsi="Times New Roman"/>
          <w:sz w:val="24"/>
          <w:szCs w:val="24"/>
        </w:rPr>
        <w:t xml:space="preserve"> fără a se limita la aceștia</w:t>
      </w:r>
      <w:r w:rsidR="00FA663D">
        <w:rPr>
          <w:rFonts w:ascii="Times New Roman" w:hAnsi="Times New Roman"/>
          <w:sz w:val="24"/>
          <w:szCs w:val="24"/>
        </w:rPr>
        <w:t>,</w:t>
      </w:r>
      <w:r w:rsidR="0007118C">
        <w:rPr>
          <w:rFonts w:ascii="Times New Roman" w:hAnsi="Times New Roman"/>
          <w:sz w:val="24"/>
          <w:szCs w:val="24"/>
        </w:rPr>
        <w:t xml:space="preserve"> indicatorii din </w:t>
      </w:r>
      <w:r>
        <w:rPr>
          <w:rFonts w:ascii="Times New Roman" w:hAnsi="Times New Roman"/>
          <w:sz w:val="24"/>
          <w:szCs w:val="24"/>
        </w:rPr>
        <w:t xml:space="preserve">anexa </w:t>
      </w:r>
      <w:r w:rsidR="0007118C">
        <w:rPr>
          <w:rFonts w:ascii="Times New Roman" w:hAnsi="Times New Roman"/>
          <w:sz w:val="24"/>
          <w:szCs w:val="24"/>
        </w:rPr>
        <w:t>nr. 4</w:t>
      </w:r>
      <w:r w:rsidR="0007118C" w:rsidRPr="00A63F0D">
        <w:rPr>
          <w:rFonts w:ascii="Times New Roman" w:hAnsi="Times New Roman"/>
          <w:sz w:val="24"/>
          <w:szCs w:val="24"/>
          <w:vertAlign w:val="superscript"/>
        </w:rPr>
        <w:t>1</w:t>
      </w:r>
      <w:r w:rsidR="0007118C">
        <w:rPr>
          <w:rFonts w:ascii="Times New Roman" w:hAnsi="Times New Roman"/>
          <w:sz w:val="24"/>
          <w:szCs w:val="24"/>
          <w:vertAlign w:val="superscript"/>
        </w:rPr>
        <w:t xml:space="preserve"> </w:t>
      </w:r>
      <w:r w:rsidR="0007118C">
        <w:rPr>
          <w:rFonts w:ascii="Times New Roman" w:hAnsi="Times New Roman"/>
          <w:sz w:val="24"/>
          <w:szCs w:val="24"/>
        </w:rPr>
        <w:t>la prezenta ordonanță de urgență</w:t>
      </w:r>
      <w:r w:rsidR="00590B60">
        <w:rPr>
          <w:rFonts w:ascii="Times New Roman" w:hAnsi="Times New Roman"/>
          <w:sz w:val="24"/>
          <w:szCs w:val="24"/>
        </w:rPr>
        <w:t xml:space="preserve"> </w:t>
      </w:r>
      <w:r w:rsidR="00FA663D">
        <w:rPr>
          <w:rFonts w:ascii="Times New Roman" w:hAnsi="Times New Roman"/>
          <w:sz w:val="24"/>
          <w:szCs w:val="24"/>
        </w:rPr>
        <w:t xml:space="preserve">și </w:t>
      </w:r>
      <w:r w:rsidR="00590B60" w:rsidRPr="00590B60">
        <w:rPr>
          <w:rFonts w:ascii="Times New Roman" w:hAnsi="Times New Roman"/>
          <w:sz w:val="24"/>
          <w:szCs w:val="24"/>
        </w:rPr>
        <w:t xml:space="preserve">elaborează prin ordine </w:t>
      </w:r>
      <w:r>
        <w:rPr>
          <w:rFonts w:ascii="Times New Roman" w:hAnsi="Times New Roman"/>
          <w:sz w:val="24"/>
          <w:szCs w:val="24"/>
        </w:rPr>
        <w:t>ale</w:t>
      </w:r>
      <w:r w:rsidRPr="00590B60">
        <w:rPr>
          <w:rFonts w:ascii="Times New Roman" w:hAnsi="Times New Roman"/>
          <w:sz w:val="24"/>
          <w:szCs w:val="24"/>
        </w:rPr>
        <w:t xml:space="preserve"> </w:t>
      </w:r>
      <w:r w:rsidR="00590B60" w:rsidRPr="00590B60">
        <w:rPr>
          <w:rFonts w:ascii="Times New Roman" w:hAnsi="Times New Roman"/>
          <w:sz w:val="24"/>
          <w:szCs w:val="24"/>
        </w:rPr>
        <w:t>ministru</w:t>
      </w:r>
      <w:r>
        <w:rPr>
          <w:rFonts w:ascii="Times New Roman" w:hAnsi="Times New Roman"/>
          <w:sz w:val="24"/>
          <w:szCs w:val="24"/>
        </w:rPr>
        <w:t>lui</w:t>
      </w:r>
      <w:r w:rsidR="00FA663D">
        <w:rPr>
          <w:rFonts w:ascii="Times New Roman" w:hAnsi="Times New Roman"/>
          <w:sz w:val="24"/>
          <w:szCs w:val="24"/>
        </w:rPr>
        <w:t xml:space="preserve"> propriile metodologii de monitorizare și evaluare, după caz.</w:t>
      </w:r>
      <w:r w:rsidR="0007118C" w:rsidRPr="00A63F0D">
        <w:rPr>
          <w:rFonts w:ascii="Times New Roman" w:hAnsi="Times New Roman"/>
          <w:sz w:val="24"/>
          <w:szCs w:val="24"/>
        </w:rPr>
        <w:t>”</w:t>
      </w:r>
    </w:p>
    <w:p w14:paraId="51BFC589" w14:textId="77777777" w:rsidR="0007118C" w:rsidRDefault="0007118C" w:rsidP="004053FC">
      <w:pPr>
        <w:pStyle w:val="ListParagraph"/>
        <w:tabs>
          <w:tab w:val="left" w:pos="284"/>
        </w:tabs>
        <w:spacing w:after="0" w:line="360" w:lineRule="auto"/>
        <w:ind w:left="0"/>
        <w:rPr>
          <w:rFonts w:ascii="Times New Roman" w:hAnsi="Times New Roman"/>
          <w:sz w:val="24"/>
          <w:szCs w:val="24"/>
        </w:rPr>
      </w:pPr>
    </w:p>
    <w:p w14:paraId="0C96A470" w14:textId="0B4AF1E9" w:rsidR="00E612DF" w:rsidRDefault="00E612DF" w:rsidP="00A63F0D">
      <w:pPr>
        <w:pStyle w:val="ListParagraph"/>
        <w:numPr>
          <w:ilvl w:val="0"/>
          <w:numId w:val="20"/>
        </w:numPr>
        <w:tabs>
          <w:tab w:val="left" w:pos="284"/>
        </w:tabs>
        <w:spacing w:after="0" w:line="360" w:lineRule="auto"/>
        <w:rPr>
          <w:rFonts w:ascii="Times New Roman" w:hAnsi="Times New Roman"/>
          <w:b/>
          <w:bCs/>
          <w:sz w:val="24"/>
          <w:szCs w:val="24"/>
        </w:rPr>
      </w:pPr>
      <w:r>
        <w:rPr>
          <w:rFonts w:ascii="Times New Roman" w:hAnsi="Times New Roman"/>
          <w:b/>
          <w:bCs/>
          <w:sz w:val="24"/>
          <w:szCs w:val="24"/>
        </w:rPr>
        <w:t>La a</w:t>
      </w:r>
      <w:r w:rsidRPr="00E612DF">
        <w:rPr>
          <w:rFonts w:ascii="Times New Roman" w:hAnsi="Times New Roman"/>
          <w:b/>
          <w:bCs/>
          <w:sz w:val="24"/>
          <w:szCs w:val="24"/>
        </w:rPr>
        <w:t>rticolul 19</w:t>
      </w:r>
      <w:r w:rsidR="003C60AB">
        <w:rPr>
          <w:rFonts w:ascii="Times New Roman" w:hAnsi="Times New Roman"/>
          <w:b/>
          <w:bCs/>
          <w:sz w:val="24"/>
          <w:szCs w:val="24"/>
        </w:rPr>
        <w:t>,</w:t>
      </w:r>
      <w:r w:rsidRPr="00E612DF">
        <w:rPr>
          <w:rFonts w:ascii="Times New Roman" w:hAnsi="Times New Roman"/>
          <w:b/>
          <w:bCs/>
          <w:sz w:val="24"/>
          <w:szCs w:val="24"/>
        </w:rPr>
        <w:t xml:space="preserve"> alineatul (11)</w:t>
      </w:r>
      <w:r>
        <w:rPr>
          <w:rFonts w:ascii="Times New Roman" w:hAnsi="Times New Roman"/>
          <w:b/>
          <w:bCs/>
          <w:sz w:val="24"/>
          <w:szCs w:val="24"/>
        </w:rPr>
        <w:t xml:space="preserve"> se modifică și va avea următorul cuprins:</w:t>
      </w:r>
    </w:p>
    <w:p w14:paraId="365DAA21" w14:textId="0A2F10EB" w:rsidR="00E612DF" w:rsidRDefault="00E612DF" w:rsidP="004053FC">
      <w:pPr>
        <w:pStyle w:val="ListParagraph"/>
        <w:tabs>
          <w:tab w:val="left" w:pos="284"/>
        </w:tabs>
        <w:spacing w:after="0" w:line="360" w:lineRule="auto"/>
        <w:ind w:left="0"/>
        <w:rPr>
          <w:rFonts w:ascii="Times New Roman" w:hAnsi="Times New Roman"/>
          <w:b/>
          <w:bCs/>
          <w:sz w:val="24"/>
          <w:szCs w:val="24"/>
        </w:rPr>
      </w:pPr>
    </w:p>
    <w:p w14:paraId="4039768B" w14:textId="5728CA1A" w:rsidR="00E612DF" w:rsidRDefault="003C60AB" w:rsidP="004053FC">
      <w:pPr>
        <w:pStyle w:val="ListParagraph"/>
        <w:tabs>
          <w:tab w:val="left" w:pos="284"/>
        </w:tabs>
        <w:spacing w:after="0" w:line="360" w:lineRule="auto"/>
        <w:ind w:left="0"/>
        <w:rPr>
          <w:rFonts w:ascii="Times New Roman" w:hAnsi="Times New Roman"/>
          <w:sz w:val="24"/>
          <w:szCs w:val="24"/>
        </w:rPr>
      </w:pPr>
      <w:r>
        <w:rPr>
          <w:rFonts w:ascii="Times New Roman" w:hAnsi="Times New Roman"/>
          <w:sz w:val="24"/>
          <w:szCs w:val="24"/>
        </w:rPr>
        <w:t xml:space="preserve">„ </w:t>
      </w:r>
      <w:r w:rsidR="00E612DF" w:rsidRPr="00E612DF">
        <w:rPr>
          <w:rFonts w:ascii="Times New Roman" w:hAnsi="Times New Roman"/>
          <w:sz w:val="24"/>
          <w:szCs w:val="24"/>
        </w:rPr>
        <w:t xml:space="preserve">În cazul în care în vederea îndeplinirii obiectivelor prevăzute la art. 17 alin. (5) lit. (b) - (e) şi art. 18 alin. (1) </w:t>
      </w:r>
      <w:r w:rsidR="00FA663D" w:rsidRPr="00E612DF">
        <w:rPr>
          <w:rFonts w:ascii="Times New Roman" w:hAnsi="Times New Roman"/>
          <w:sz w:val="24"/>
          <w:szCs w:val="24"/>
        </w:rPr>
        <w:t>deșeurile</w:t>
      </w:r>
      <w:r w:rsidR="00E612DF" w:rsidRPr="00E612DF">
        <w:rPr>
          <w:rFonts w:ascii="Times New Roman" w:hAnsi="Times New Roman"/>
          <w:sz w:val="24"/>
          <w:szCs w:val="24"/>
        </w:rPr>
        <w:t xml:space="preserve"> sunt trimise către alt stat membru în scopul pregătirii pentru reutilizare</w:t>
      </w:r>
      <w:r w:rsidR="00E612DF">
        <w:rPr>
          <w:rFonts w:ascii="Times New Roman" w:hAnsi="Times New Roman"/>
          <w:sz w:val="24"/>
          <w:szCs w:val="24"/>
        </w:rPr>
        <w:t xml:space="preserve">, </w:t>
      </w:r>
      <w:r w:rsidR="00E612DF" w:rsidRPr="00E612DF">
        <w:rPr>
          <w:rFonts w:ascii="Times New Roman" w:hAnsi="Times New Roman"/>
          <w:sz w:val="24"/>
          <w:szCs w:val="24"/>
        </w:rPr>
        <w:t>reciclării sau al rambleierii sunt luate în calcul numai deşeurile colectate de pe teritoriul naţional</w:t>
      </w:r>
      <w:r w:rsidR="00E612DF">
        <w:rPr>
          <w:rFonts w:ascii="Times New Roman" w:hAnsi="Times New Roman"/>
          <w:sz w:val="24"/>
          <w:szCs w:val="24"/>
        </w:rPr>
        <w:t>.</w:t>
      </w:r>
      <w:r w:rsidR="00E612DF" w:rsidRPr="00E612DF">
        <w:rPr>
          <w:rFonts w:ascii="Times New Roman" w:hAnsi="Times New Roman"/>
          <w:sz w:val="24"/>
          <w:szCs w:val="24"/>
        </w:rPr>
        <w:t>”</w:t>
      </w:r>
    </w:p>
    <w:p w14:paraId="7036850D" w14:textId="77777777" w:rsidR="00590B60" w:rsidRDefault="00590B60" w:rsidP="004053FC">
      <w:pPr>
        <w:pStyle w:val="ListParagraph"/>
        <w:tabs>
          <w:tab w:val="left" w:pos="284"/>
        </w:tabs>
        <w:spacing w:after="0" w:line="360" w:lineRule="auto"/>
        <w:ind w:left="0"/>
        <w:rPr>
          <w:rFonts w:ascii="Times New Roman" w:hAnsi="Times New Roman"/>
          <w:sz w:val="24"/>
          <w:szCs w:val="24"/>
        </w:rPr>
      </w:pPr>
    </w:p>
    <w:p w14:paraId="683A9D71" w14:textId="0949D9F4" w:rsidR="0007118C" w:rsidRDefault="0007118C" w:rsidP="0007118C">
      <w:pPr>
        <w:pStyle w:val="ListParagraph"/>
        <w:numPr>
          <w:ilvl w:val="0"/>
          <w:numId w:val="20"/>
        </w:numPr>
        <w:tabs>
          <w:tab w:val="left" w:pos="284"/>
        </w:tabs>
        <w:spacing w:after="0" w:line="360" w:lineRule="auto"/>
        <w:rPr>
          <w:rFonts w:ascii="Times New Roman" w:hAnsi="Times New Roman"/>
          <w:b/>
          <w:bCs/>
          <w:sz w:val="24"/>
          <w:szCs w:val="24"/>
        </w:rPr>
      </w:pPr>
      <w:r w:rsidRPr="0007118C">
        <w:rPr>
          <w:rFonts w:ascii="Times New Roman" w:hAnsi="Times New Roman"/>
          <w:b/>
          <w:bCs/>
          <w:sz w:val="24"/>
          <w:szCs w:val="24"/>
        </w:rPr>
        <w:t xml:space="preserve">După </w:t>
      </w:r>
      <w:r w:rsidR="003C60AB">
        <w:rPr>
          <w:rFonts w:ascii="Times New Roman" w:hAnsi="Times New Roman"/>
          <w:b/>
          <w:bCs/>
          <w:sz w:val="24"/>
          <w:szCs w:val="24"/>
        </w:rPr>
        <w:t>a</w:t>
      </w:r>
      <w:r w:rsidR="003C60AB" w:rsidRPr="0007118C">
        <w:rPr>
          <w:rFonts w:ascii="Times New Roman" w:hAnsi="Times New Roman"/>
          <w:b/>
          <w:bCs/>
          <w:sz w:val="24"/>
          <w:szCs w:val="24"/>
        </w:rPr>
        <w:t xml:space="preserve">nexa </w:t>
      </w:r>
      <w:r w:rsidR="008F3113">
        <w:rPr>
          <w:rFonts w:ascii="Times New Roman" w:hAnsi="Times New Roman"/>
          <w:b/>
          <w:bCs/>
          <w:sz w:val="24"/>
          <w:szCs w:val="24"/>
        </w:rPr>
        <w:t xml:space="preserve">nr. </w:t>
      </w:r>
      <w:r w:rsidRPr="0007118C">
        <w:rPr>
          <w:rFonts w:ascii="Times New Roman" w:hAnsi="Times New Roman"/>
          <w:b/>
          <w:bCs/>
          <w:sz w:val="24"/>
          <w:szCs w:val="24"/>
        </w:rPr>
        <w:t>4</w:t>
      </w:r>
      <w:r>
        <w:rPr>
          <w:rFonts w:ascii="Times New Roman" w:hAnsi="Times New Roman"/>
          <w:b/>
          <w:bCs/>
          <w:sz w:val="24"/>
          <w:szCs w:val="24"/>
        </w:rPr>
        <w:t xml:space="preserve"> </w:t>
      </w:r>
      <w:r w:rsidRPr="0007118C">
        <w:rPr>
          <w:rFonts w:ascii="Times New Roman" w:hAnsi="Times New Roman"/>
          <w:b/>
          <w:bCs/>
          <w:sz w:val="24"/>
          <w:szCs w:val="24"/>
        </w:rPr>
        <w:t xml:space="preserve">se introduce o nouă anexă, </w:t>
      </w:r>
      <w:r w:rsidR="003C60AB">
        <w:rPr>
          <w:rFonts w:ascii="Times New Roman" w:hAnsi="Times New Roman"/>
          <w:b/>
          <w:bCs/>
          <w:sz w:val="24"/>
          <w:szCs w:val="24"/>
        </w:rPr>
        <w:t>a</w:t>
      </w:r>
      <w:r w:rsidR="003C60AB" w:rsidRPr="0007118C">
        <w:rPr>
          <w:rFonts w:ascii="Times New Roman" w:hAnsi="Times New Roman"/>
          <w:b/>
          <w:bCs/>
          <w:sz w:val="24"/>
          <w:szCs w:val="24"/>
        </w:rPr>
        <w:t xml:space="preserve">nexa </w:t>
      </w:r>
      <w:r w:rsidRPr="0007118C">
        <w:rPr>
          <w:rFonts w:ascii="Times New Roman" w:hAnsi="Times New Roman"/>
          <w:b/>
          <w:bCs/>
          <w:sz w:val="24"/>
          <w:szCs w:val="24"/>
        </w:rPr>
        <w:t>nr. 4</w:t>
      </w:r>
      <w:r w:rsidRPr="0007118C">
        <w:rPr>
          <w:rFonts w:ascii="Times New Roman" w:hAnsi="Times New Roman"/>
          <w:b/>
          <w:bCs/>
          <w:sz w:val="24"/>
          <w:szCs w:val="24"/>
          <w:vertAlign w:val="superscript"/>
        </w:rPr>
        <w:t>1</w:t>
      </w:r>
      <w:r>
        <w:rPr>
          <w:rFonts w:ascii="Times New Roman" w:hAnsi="Times New Roman"/>
          <w:sz w:val="24"/>
          <w:szCs w:val="24"/>
          <w:vertAlign w:val="superscript"/>
        </w:rPr>
        <w:t xml:space="preserve"> </w:t>
      </w:r>
      <w:r w:rsidR="008F3113">
        <w:rPr>
          <w:rFonts w:ascii="Times New Roman" w:hAnsi="Times New Roman"/>
          <w:sz w:val="24"/>
          <w:szCs w:val="24"/>
        </w:rPr>
        <w:t xml:space="preserve">, </w:t>
      </w:r>
      <w:r w:rsidR="008F3113" w:rsidRPr="00C25899">
        <w:rPr>
          <w:rFonts w:ascii="Times New Roman" w:hAnsi="Times New Roman"/>
          <w:b/>
          <w:bCs/>
          <w:sz w:val="24"/>
          <w:szCs w:val="24"/>
        </w:rPr>
        <w:t>având cuprinsul prevăzut în anexa</w:t>
      </w:r>
      <w:r w:rsidR="0062370F">
        <w:rPr>
          <w:rFonts w:ascii="Times New Roman" w:hAnsi="Times New Roman"/>
          <w:sz w:val="24"/>
          <w:szCs w:val="24"/>
        </w:rPr>
        <w:t xml:space="preserve"> </w:t>
      </w:r>
      <w:r>
        <w:rPr>
          <w:rFonts w:ascii="Times New Roman" w:hAnsi="Times New Roman"/>
          <w:b/>
          <w:bCs/>
          <w:sz w:val="24"/>
          <w:szCs w:val="24"/>
        </w:rPr>
        <w:t xml:space="preserve">care </w:t>
      </w:r>
      <w:r w:rsidR="008F3113">
        <w:rPr>
          <w:rFonts w:ascii="Times New Roman" w:hAnsi="Times New Roman"/>
          <w:b/>
          <w:bCs/>
          <w:sz w:val="24"/>
          <w:szCs w:val="24"/>
        </w:rPr>
        <w:t>face parte integrantă din prezenta ordonanță de urgență.</w:t>
      </w:r>
    </w:p>
    <w:p w14:paraId="340DF4DC" w14:textId="77777777" w:rsidR="0007118C" w:rsidRDefault="0007118C" w:rsidP="0007118C">
      <w:pPr>
        <w:tabs>
          <w:tab w:val="left" w:pos="284"/>
        </w:tabs>
        <w:spacing w:after="0" w:line="360" w:lineRule="auto"/>
        <w:rPr>
          <w:rFonts w:ascii="Times New Roman" w:hAnsi="Times New Roman"/>
          <w:b/>
          <w:bCs/>
          <w:sz w:val="24"/>
          <w:szCs w:val="24"/>
        </w:rPr>
      </w:pPr>
    </w:p>
    <w:p w14:paraId="7CCB8F97" w14:textId="3B980B04" w:rsidR="0007118C" w:rsidRDefault="00590B60" w:rsidP="00461AA4">
      <w:pPr>
        <w:pStyle w:val="ListParagraph"/>
        <w:numPr>
          <w:ilvl w:val="0"/>
          <w:numId w:val="20"/>
        </w:numPr>
        <w:tabs>
          <w:tab w:val="left" w:pos="284"/>
        </w:tabs>
        <w:spacing w:after="0" w:line="360" w:lineRule="auto"/>
        <w:rPr>
          <w:rFonts w:ascii="Times New Roman" w:hAnsi="Times New Roman"/>
          <w:b/>
          <w:bCs/>
          <w:sz w:val="24"/>
          <w:szCs w:val="24"/>
        </w:rPr>
      </w:pPr>
      <w:r>
        <w:rPr>
          <w:rFonts w:ascii="Times New Roman" w:hAnsi="Times New Roman"/>
          <w:b/>
          <w:bCs/>
          <w:sz w:val="24"/>
          <w:szCs w:val="24"/>
        </w:rPr>
        <w:t xml:space="preserve">La </w:t>
      </w:r>
      <w:r w:rsidR="008F3113">
        <w:rPr>
          <w:rFonts w:ascii="Times New Roman" w:hAnsi="Times New Roman"/>
          <w:b/>
          <w:bCs/>
          <w:sz w:val="24"/>
          <w:szCs w:val="24"/>
        </w:rPr>
        <w:t xml:space="preserve">anexa </w:t>
      </w:r>
      <w:r>
        <w:rPr>
          <w:rFonts w:ascii="Times New Roman" w:hAnsi="Times New Roman"/>
          <w:b/>
          <w:bCs/>
          <w:sz w:val="24"/>
          <w:szCs w:val="24"/>
        </w:rPr>
        <w:t xml:space="preserve">nr. 8, capitolul 2 </w:t>
      </w:r>
      <w:r w:rsidR="008F3113">
        <w:rPr>
          <w:rFonts w:ascii="Times New Roman" w:hAnsi="Times New Roman"/>
          <w:b/>
          <w:bCs/>
          <w:sz w:val="24"/>
          <w:szCs w:val="24"/>
        </w:rPr>
        <w:t>„</w:t>
      </w:r>
      <w:r>
        <w:rPr>
          <w:rFonts w:ascii="Times New Roman" w:hAnsi="Times New Roman"/>
          <w:b/>
          <w:bCs/>
          <w:sz w:val="24"/>
          <w:szCs w:val="24"/>
        </w:rPr>
        <w:t>Măsuri care pot afecta faza de proiectare, producție și distribuție</w:t>
      </w:r>
      <w:r w:rsidR="008F3113">
        <w:rPr>
          <w:rFonts w:ascii="Times New Roman" w:hAnsi="Times New Roman"/>
          <w:b/>
          <w:bCs/>
          <w:sz w:val="24"/>
          <w:szCs w:val="24"/>
        </w:rPr>
        <w:t>”</w:t>
      </w:r>
      <w:r>
        <w:rPr>
          <w:rFonts w:ascii="Times New Roman" w:hAnsi="Times New Roman"/>
          <w:b/>
          <w:bCs/>
          <w:sz w:val="24"/>
          <w:szCs w:val="24"/>
        </w:rPr>
        <w:t>, punct</w:t>
      </w:r>
      <w:r w:rsidR="002F0920">
        <w:rPr>
          <w:rFonts w:ascii="Times New Roman" w:hAnsi="Times New Roman"/>
          <w:b/>
          <w:bCs/>
          <w:sz w:val="24"/>
          <w:szCs w:val="24"/>
        </w:rPr>
        <w:t>ele</w:t>
      </w:r>
      <w:r>
        <w:rPr>
          <w:rFonts w:ascii="Times New Roman" w:hAnsi="Times New Roman"/>
          <w:b/>
          <w:bCs/>
          <w:sz w:val="24"/>
          <w:szCs w:val="24"/>
        </w:rPr>
        <w:t xml:space="preserve"> 3 și 4 se modifică și vor avea următorul cuprins:</w:t>
      </w:r>
    </w:p>
    <w:p w14:paraId="4423EB19" w14:textId="5B20B4A0" w:rsidR="00590B60" w:rsidRPr="00590B60" w:rsidRDefault="008F3113" w:rsidP="003C21F6">
      <w:pPr>
        <w:tabs>
          <w:tab w:val="left" w:pos="284"/>
        </w:tabs>
        <w:spacing w:after="0" w:line="360" w:lineRule="auto"/>
        <w:ind w:left="0"/>
        <w:rPr>
          <w:rFonts w:ascii="Times New Roman" w:hAnsi="Times New Roman"/>
          <w:sz w:val="24"/>
          <w:szCs w:val="24"/>
        </w:rPr>
      </w:pPr>
      <w:r>
        <w:rPr>
          <w:rFonts w:ascii="Times New Roman" w:hAnsi="Times New Roman"/>
          <w:sz w:val="24"/>
          <w:szCs w:val="24"/>
        </w:rPr>
        <w:lastRenderedPageBreak/>
        <w:t xml:space="preserve">„ </w:t>
      </w:r>
      <w:r w:rsidR="00590B60" w:rsidRPr="00590B60">
        <w:rPr>
          <w:rFonts w:ascii="Times New Roman" w:hAnsi="Times New Roman"/>
          <w:sz w:val="24"/>
          <w:szCs w:val="24"/>
        </w:rPr>
        <w:t xml:space="preserve">3. Organizarea de cursuri de formare pentru autorităţile competente privind includerea cerinţelor </w:t>
      </w:r>
      <w:r w:rsidR="006F7706">
        <w:rPr>
          <w:rFonts w:ascii="Times New Roman" w:hAnsi="Times New Roman"/>
          <w:sz w:val="24"/>
          <w:szCs w:val="24"/>
        </w:rPr>
        <w:t xml:space="preserve">referitoare la </w:t>
      </w:r>
      <w:r w:rsidR="00590B60" w:rsidRPr="00590B60">
        <w:rPr>
          <w:rFonts w:ascii="Times New Roman" w:hAnsi="Times New Roman"/>
          <w:sz w:val="24"/>
          <w:szCs w:val="24"/>
        </w:rPr>
        <w:t xml:space="preserve"> prevenirea generării de deşeuri în </w:t>
      </w:r>
      <w:proofErr w:type="spellStart"/>
      <w:r w:rsidR="00590B60" w:rsidRPr="00590B60">
        <w:rPr>
          <w:rFonts w:ascii="Times New Roman" w:hAnsi="Times New Roman"/>
          <w:sz w:val="24"/>
          <w:szCs w:val="24"/>
        </w:rPr>
        <w:t>autorizaţiile</w:t>
      </w:r>
      <w:proofErr w:type="spellEnd"/>
      <w:r w:rsidR="00590B60" w:rsidRPr="00590B60">
        <w:rPr>
          <w:rFonts w:ascii="Times New Roman" w:hAnsi="Times New Roman"/>
          <w:sz w:val="24"/>
          <w:szCs w:val="24"/>
        </w:rPr>
        <w:t xml:space="preserve"> </w:t>
      </w:r>
      <w:r w:rsidR="006F7706">
        <w:rPr>
          <w:rFonts w:ascii="Times New Roman" w:hAnsi="Times New Roman"/>
          <w:sz w:val="24"/>
          <w:szCs w:val="24"/>
        </w:rPr>
        <w:t xml:space="preserve">emise </w:t>
      </w:r>
      <w:r w:rsidR="00590B60" w:rsidRPr="00590B60">
        <w:rPr>
          <w:rFonts w:ascii="Times New Roman" w:hAnsi="Times New Roman"/>
          <w:sz w:val="24"/>
          <w:szCs w:val="24"/>
        </w:rPr>
        <w:t xml:space="preserve">în temeiul prezentei legi şi </w:t>
      </w:r>
      <w:r w:rsidR="006F7706">
        <w:rPr>
          <w:rFonts w:ascii="Times New Roman" w:hAnsi="Times New Roman"/>
          <w:sz w:val="24"/>
          <w:szCs w:val="24"/>
        </w:rPr>
        <w:t xml:space="preserve">al </w:t>
      </w:r>
      <w:r w:rsidR="006F7706" w:rsidRPr="006F7706">
        <w:rPr>
          <w:rFonts w:ascii="Times New Roman" w:hAnsi="Times New Roman"/>
          <w:sz w:val="24"/>
          <w:szCs w:val="24"/>
        </w:rPr>
        <w:t>Legii nr. 278/2013 privind emisiile industriale, cu modificările și completările ulterioare</w:t>
      </w:r>
      <w:r w:rsidR="009F5163">
        <w:rPr>
          <w:rFonts w:ascii="Times New Roman" w:hAnsi="Times New Roman"/>
          <w:sz w:val="24"/>
          <w:szCs w:val="24"/>
        </w:rPr>
        <w:t>.</w:t>
      </w:r>
    </w:p>
    <w:p w14:paraId="3C837D8C" w14:textId="4CDFF56A" w:rsidR="00E612DF" w:rsidRDefault="00590B60" w:rsidP="00C25899">
      <w:pPr>
        <w:spacing w:after="0" w:line="360" w:lineRule="auto"/>
        <w:ind w:left="0" w:right="337"/>
        <w:rPr>
          <w:rFonts w:ascii="Times New Roman" w:hAnsi="Times New Roman"/>
          <w:sz w:val="24"/>
          <w:szCs w:val="24"/>
        </w:rPr>
      </w:pPr>
      <w:r w:rsidRPr="00590B60">
        <w:rPr>
          <w:rFonts w:ascii="Times New Roman" w:hAnsi="Times New Roman"/>
          <w:sz w:val="24"/>
          <w:szCs w:val="24"/>
        </w:rPr>
        <w:t>4. Includerea de măsuri de prevenire a generării de deşeuri</w:t>
      </w:r>
      <w:r w:rsidR="006F7706">
        <w:rPr>
          <w:rFonts w:ascii="Times New Roman" w:hAnsi="Times New Roman"/>
          <w:sz w:val="24"/>
          <w:szCs w:val="24"/>
        </w:rPr>
        <w:t xml:space="preserve"> din activitățile care se desfășoară în </w:t>
      </w:r>
      <w:r w:rsidRPr="00590B60">
        <w:rPr>
          <w:rFonts w:ascii="Times New Roman" w:hAnsi="Times New Roman"/>
          <w:sz w:val="24"/>
          <w:szCs w:val="24"/>
        </w:rPr>
        <w:t xml:space="preserve">  instalaţiile care nu intră sub incidenţa </w:t>
      </w:r>
      <w:r w:rsidR="006F7706">
        <w:rPr>
          <w:rFonts w:ascii="Times New Roman" w:hAnsi="Times New Roman"/>
          <w:sz w:val="24"/>
          <w:szCs w:val="24"/>
        </w:rPr>
        <w:t>Legii nr. 278/2013</w:t>
      </w:r>
      <w:r w:rsidR="003C21F6">
        <w:rPr>
          <w:rFonts w:ascii="Times New Roman" w:hAnsi="Times New Roman"/>
          <w:sz w:val="24"/>
          <w:szCs w:val="24"/>
        </w:rPr>
        <w:t xml:space="preserve">, </w:t>
      </w:r>
      <w:r w:rsidR="003C21F6" w:rsidRPr="003C21F6">
        <w:rPr>
          <w:rFonts w:ascii="Times New Roman" w:hAnsi="Times New Roman"/>
          <w:sz w:val="24"/>
          <w:szCs w:val="24"/>
        </w:rPr>
        <w:t>cu modificările și completările ulterioare</w:t>
      </w:r>
      <w:r w:rsidRPr="00590B60">
        <w:rPr>
          <w:rFonts w:ascii="Times New Roman" w:hAnsi="Times New Roman"/>
          <w:sz w:val="24"/>
          <w:szCs w:val="24"/>
        </w:rPr>
        <w:t xml:space="preserve">. Unde este cazul, astfel de măsuri pot include evaluări sau planuri de prevenire a generării de </w:t>
      </w:r>
      <w:r w:rsidR="006F7706" w:rsidRPr="00590B60">
        <w:rPr>
          <w:rFonts w:ascii="Times New Roman" w:hAnsi="Times New Roman"/>
          <w:sz w:val="24"/>
          <w:szCs w:val="24"/>
        </w:rPr>
        <w:t>deșeuri</w:t>
      </w:r>
      <w:r w:rsidRPr="00590B60">
        <w:rPr>
          <w:rFonts w:ascii="Times New Roman" w:hAnsi="Times New Roman"/>
          <w:sz w:val="24"/>
          <w:szCs w:val="24"/>
        </w:rPr>
        <w:t>.</w:t>
      </w:r>
      <w:r>
        <w:rPr>
          <w:rFonts w:ascii="Times New Roman" w:hAnsi="Times New Roman"/>
          <w:sz w:val="24"/>
          <w:szCs w:val="24"/>
        </w:rPr>
        <w:t>”</w:t>
      </w:r>
    </w:p>
    <w:p w14:paraId="4A41E501" w14:textId="77777777" w:rsidR="003C21F6" w:rsidRPr="003C21F6" w:rsidRDefault="003C21F6" w:rsidP="00C25899">
      <w:pPr>
        <w:spacing w:after="0" w:line="360" w:lineRule="auto"/>
        <w:ind w:left="0" w:right="337"/>
        <w:rPr>
          <w:rFonts w:ascii="Times New Roman" w:hAnsi="Times New Roman"/>
          <w:sz w:val="24"/>
          <w:szCs w:val="24"/>
        </w:rPr>
      </w:pPr>
    </w:p>
    <w:p w14:paraId="765BFEE0" w14:textId="370456D2" w:rsidR="007716CC" w:rsidRPr="000F28B6" w:rsidRDefault="002A5C4D" w:rsidP="00535831">
      <w:pPr>
        <w:spacing w:after="0" w:line="360" w:lineRule="auto"/>
        <w:ind w:left="0" w:right="337"/>
        <w:jc w:val="center"/>
        <w:rPr>
          <w:rFonts w:ascii="Times New Roman" w:hAnsi="Times New Roman"/>
          <w:sz w:val="24"/>
          <w:szCs w:val="24"/>
        </w:rPr>
      </w:pPr>
      <w:r w:rsidRPr="000F28B6">
        <w:rPr>
          <w:rFonts w:ascii="Times New Roman" w:hAnsi="Times New Roman"/>
          <w:b/>
          <w:sz w:val="24"/>
          <w:szCs w:val="24"/>
        </w:rPr>
        <w:t>PRIM</w:t>
      </w:r>
      <w:r w:rsidR="00663DFF" w:rsidRPr="000F28B6">
        <w:rPr>
          <w:rFonts w:ascii="Times New Roman" w:hAnsi="Times New Roman"/>
          <w:b/>
          <w:sz w:val="24"/>
          <w:szCs w:val="24"/>
        </w:rPr>
        <w:t xml:space="preserve"> </w:t>
      </w:r>
      <w:r w:rsidRPr="000F28B6">
        <w:rPr>
          <w:rFonts w:ascii="Times New Roman" w:hAnsi="Times New Roman"/>
          <w:b/>
          <w:sz w:val="24"/>
          <w:szCs w:val="24"/>
        </w:rPr>
        <w:t>-</w:t>
      </w:r>
      <w:r w:rsidR="00663DFF" w:rsidRPr="000F28B6">
        <w:rPr>
          <w:rFonts w:ascii="Times New Roman" w:hAnsi="Times New Roman"/>
          <w:b/>
          <w:sz w:val="24"/>
          <w:szCs w:val="24"/>
        </w:rPr>
        <w:t xml:space="preserve"> </w:t>
      </w:r>
      <w:r w:rsidRPr="000F28B6">
        <w:rPr>
          <w:rFonts w:ascii="Times New Roman" w:hAnsi="Times New Roman"/>
          <w:b/>
          <w:sz w:val="24"/>
          <w:szCs w:val="24"/>
        </w:rPr>
        <w:t>MINISTRU</w:t>
      </w:r>
    </w:p>
    <w:p w14:paraId="0DA6E522" w14:textId="69F57ABE" w:rsidR="003B1D36" w:rsidRDefault="0098573C" w:rsidP="00CF7AD0">
      <w:pPr>
        <w:spacing w:after="0" w:line="360" w:lineRule="auto"/>
        <w:ind w:left="0" w:right="337"/>
        <w:jc w:val="center"/>
        <w:rPr>
          <w:rFonts w:ascii="Times New Roman" w:hAnsi="Times New Roman"/>
          <w:b/>
          <w:sz w:val="24"/>
          <w:szCs w:val="24"/>
        </w:rPr>
      </w:pPr>
      <w:r w:rsidRPr="0098573C">
        <w:rPr>
          <w:rFonts w:ascii="Times New Roman" w:hAnsi="Times New Roman"/>
          <w:b/>
          <w:sz w:val="24"/>
          <w:szCs w:val="24"/>
        </w:rPr>
        <w:t>ION-MARCEL</w:t>
      </w:r>
      <w:r>
        <w:rPr>
          <w:rFonts w:ascii="Times New Roman" w:hAnsi="Times New Roman"/>
          <w:b/>
          <w:sz w:val="24"/>
          <w:szCs w:val="24"/>
        </w:rPr>
        <w:t xml:space="preserve"> </w:t>
      </w:r>
      <w:r w:rsidRPr="0098573C">
        <w:rPr>
          <w:rFonts w:ascii="Times New Roman" w:hAnsi="Times New Roman"/>
          <w:b/>
          <w:sz w:val="24"/>
          <w:szCs w:val="24"/>
        </w:rPr>
        <w:t>CIOLACU</w:t>
      </w:r>
    </w:p>
    <w:p w14:paraId="4EA85F6B" w14:textId="77777777" w:rsidR="0007118C" w:rsidRDefault="0007118C" w:rsidP="00CF7AD0">
      <w:pPr>
        <w:spacing w:after="0" w:line="360" w:lineRule="auto"/>
        <w:ind w:left="0" w:right="337"/>
        <w:jc w:val="center"/>
        <w:rPr>
          <w:rFonts w:ascii="Times New Roman" w:hAnsi="Times New Roman"/>
          <w:b/>
          <w:sz w:val="24"/>
          <w:szCs w:val="24"/>
        </w:rPr>
      </w:pPr>
    </w:p>
    <w:p w14:paraId="3A21B8B7" w14:textId="77777777" w:rsidR="008F3113" w:rsidRDefault="008F3113" w:rsidP="008F3113">
      <w:pPr>
        <w:spacing w:after="0" w:line="360" w:lineRule="auto"/>
        <w:ind w:left="0" w:right="337"/>
        <w:jc w:val="center"/>
        <w:rPr>
          <w:rFonts w:ascii="Times New Roman" w:hAnsi="Times New Roman"/>
          <w:b/>
          <w:bCs/>
          <w:sz w:val="24"/>
          <w:szCs w:val="24"/>
        </w:rPr>
      </w:pPr>
    </w:p>
    <w:p w14:paraId="2BA84276" w14:textId="77777777" w:rsidR="0062370F" w:rsidRDefault="0062370F" w:rsidP="008F3113">
      <w:pPr>
        <w:spacing w:after="0" w:line="360" w:lineRule="auto"/>
        <w:ind w:left="0" w:right="337"/>
        <w:jc w:val="center"/>
        <w:rPr>
          <w:rFonts w:ascii="Times New Roman" w:hAnsi="Times New Roman"/>
          <w:b/>
          <w:bCs/>
          <w:sz w:val="24"/>
          <w:szCs w:val="24"/>
        </w:rPr>
      </w:pPr>
    </w:p>
    <w:p w14:paraId="08E322EB" w14:textId="77777777" w:rsidR="0062370F" w:rsidRDefault="0062370F" w:rsidP="008F3113">
      <w:pPr>
        <w:spacing w:after="0" w:line="360" w:lineRule="auto"/>
        <w:ind w:left="0" w:right="337"/>
        <w:jc w:val="center"/>
        <w:rPr>
          <w:rFonts w:ascii="Times New Roman" w:hAnsi="Times New Roman"/>
          <w:b/>
          <w:bCs/>
          <w:sz w:val="24"/>
          <w:szCs w:val="24"/>
        </w:rPr>
      </w:pPr>
    </w:p>
    <w:p w14:paraId="78B1297C" w14:textId="77777777" w:rsidR="0062370F" w:rsidRDefault="0062370F" w:rsidP="008F3113">
      <w:pPr>
        <w:spacing w:after="0" w:line="360" w:lineRule="auto"/>
        <w:ind w:left="0" w:right="337"/>
        <w:jc w:val="center"/>
        <w:rPr>
          <w:rFonts w:ascii="Times New Roman" w:hAnsi="Times New Roman"/>
          <w:b/>
          <w:bCs/>
          <w:sz w:val="24"/>
          <w:szCs w:val="24"/>
        </w:rPr>
      </w:pPr>
    </w:p>
    <w:p w14:paraId="3C633C95" w14:textId="77777777" w:rsidR="0062370F" w:rsidRDefault="0062370F" w:rsidP="008F3113">
      <w:pPr>
        <w:spacing w:after="0" w:line="360" w:lineRule="auto"/>
        <w:ind w:left="0" w:right="337"/>
        <w:jc w:val="center"/>
        <w:rPr>
          <w:rFonts w:ascii="Times New Roman" w:hAnsi="Times New Roman"/>
          <w:b/>
          <w:bCs/>
          <w:sz w:val="24"/>
          <w:szCs w:val="24"/>
        </w:rPr>
      </w:pPr>
    </w:p>
    <w:p w14:paraId="4EF270BF" w14:textId="77777777" w:rsidR="0062370F" w:rsidRDefault="0062370F" w:rsidP="008F3113">
      <w:pPr>
        <w:spacing w:after="0" w:line="360" w:lineRule="auto"/>
        <w:ind w:left="0" w:right="337"/>
        <w:jc w:val="center"/>
        <w:rPr>
          <w:rFonts w:ascii="Times New Roman" w:hAnsi="Times New Roman"/>
          <w:b/>
          <w:bCs/>
          <w:sz w:val="24"/>
          <w:szCs w:val="24"/>
        </w:rPr>
      </w:pPr>
    </w:p>
    <w:p w14:paraId="013F8CD1" w14:textId="77777777" w:rsidR="0062370F" w:rsidRDefault="0062370F" w:rsidP="008F3113">
      <w:pPr>
        <w:spacing w:after="0" w:line="360" w:lineRule="auto"/>
        <w:ind w:left="0" w:right="337"/>
        <w:jc w:val="center"/>
        <w:rPr>
          <w:rFonts w:ascii="Times New Roman" w:hAnsi="Times New Roman"/>
          <w:b/>
          <w:bCs/>
          <w:sz w:val="24"/>
          <w:szCs w:val="24"/>
        </w:rPr>
      </w:pPr>
    </w:p>
    <w:p w14:paraId="13DAA32C" w14:textId="77777777" w:rsidR="0062370F" w:rsidRDefault="0062370F" w:rsidP="008F3113">
      <w:pPr>
        <w:spacing w:after="0" w:line="360" w:lineRule="auto"/>
        <w:ind w:left="0" w:right="337"/>
        <w:jc w:val="center"/>
        <w:rPr>
          <w:rFonts w:ascii="Times New Roman" w:hAnsi="Times New Roman"/>
          <w:b/>
          <w:bCs/>
          <w:sz w:val="24"/>
          <w:szCs w:val="24"/>
        </w:rPr>
      </w:pPr>
    </w:p>
    <w:p w14:paraId="666EF400" w14:textId="77777777" w:rsidR="0062370F" w:rsidRDefault="0062370F" w:rsidP="008F3113">
      <w:pPr>
        <w:spacing w:after="0" w:line="360" w:lineRule="auto"/>
        <w:ind w:left="0" w:right="337"/>
        <w:jc w:val="center"/>
        <w:rPr>
          <w:rFonts w:ascii="Times New Roman" w:hAnsi="Times New Roman"/>
          <w:b/>
          <w:bCs/>
          <w:sz w:val="24"/>
          <w:szCs w:val="24"/>
        </w:rPr>
      </w:pPr>
    </w:p>
    <w:p w14:paraId="721FB787" w14:textId="77777777" w:rsidR="0062370F" w:rsidRDefault="0062370F" w:rsidP="008F3113">
      <w:pPr>
        <w:spacing w:after="0" w:line="360" w:lineRule="auto"/>
        <w:ind w:left="0" w:right="337"/>
        <w:jc w:val="center"/>
        <w:rPr>
          <w:rFonts w:ascii="Times New Roman" w:hAnsi="Times New Roman"/>
          <w:b/>
          <w:bCs/>
          <w:sz w:val="24"/>
          <w:szCs w:val="24"/>
        </w:rPr>
      </w:pPr>
    </w:p>
    <w:p w14:paraId="598E3BF3" w14:textId="77777777" w:rsidR="0062370F" w:rsidRDefault="0062370F" w:rsidP="008F3113">
      <w:pPr>
        <w:spacing w:after="0" w:line="360" w:lineRule="auto"/>
        <w:ind w:left="0" w:right="337"/>
        <w:jc w:val="center"/>
        <w:rPr>
          <w:rFonts w:ascii="Times New Roman" w:hAnsi="Times New Roman"/>
          <w:b/>
          <w:bCs/>
          <w:sz w:val="24"/>
          <w:szCs w:val="24"/>
        </w:rPr>
      </w:pPr>
    </w:p>
    <w:p w14:paraId="75EF5056" w14:textId="77777777" w:rsidR="0062370F" w:rsidRDefault="0062370F" w:rsidP="008F3113">
      <w:pPr>
        <w:spacing w:after="0" w:line="360" w:lineRule="auto"/>
        <w:ind w:left="0" w:right="337"/>
        <w:jc w:val="center"/>
        <w:rPr>
          <w:rFonts w:ascii="Times New Roman" w:hAnsi="Times New Roman"/>
          <w:b/>
          <w:bCs/>
          <w:sz w:val="24"/>
          <w:szCs w:val="24"/>
        </w:rPr>
      </w:pPr>
    </w:p>
    <w:p w14:paraId="74D19449" w14:textId="77777777" w:rsidR="0062370F" w:rsidRDefault="0062370F" w:rsidP="008F3113">
      <w:pPr>
        <w:spacing w:after="0" w:line="360" w:lineRule="auto"/>
        <w:ind w:left="0" w:right="337"/>
        <w:jc w:val="center"/>
        <w:rPr>
          <w:rFonts w:ascii="Times New Roman" w:hAnsi="Times New Roman"/>
          <w:b/>
          <w:bCs/>
          <w:sz w:val="24"/>
          <w:szCs w:val="24"/>
        </w:rPr>
      </w:pPr>
    </w:p>
    <w:p w14:paraId="6B9E6C33" w14:textId="77777777" w:rsidR="0062370F" w:rsidRDefault="0062370F" w:rsidP="008F3113">
      <w:pPr>
        <w:spacing w:after="0" w:line="360" w:lineRule="auto"/>
        <w:ind w:left="0" w:right="337"/>
        <w:jc w:val="center"/>
        <w:rPr>
          <w:rFonts w:ascii="Times New Roman" w:hAnsi="Times New Roman"/>
          <w:b/>
          <w:bCs/>
          <w:sz w:val="24"/>
          <w:szCs w:val="24"/>
        </w:rPr>
      </w:pPr>
    </w:p>
    <w:p w14:paraId="20AA8527" w14:textId="77777777" w:rsidR="0062370F" w:rsidRDefault="0062370F" w:rsidP="008F3113">
      <w:pPr>
        <w:spacing w:after="0" w:line="360" w:lineRule="auto"/>
        <w:ind w:left="0" w:right="337"/>
        <w:jc w:val="center"/>
        <w:rPr>
          <w:rFonts w:ascii="Times New Roman" w:hAnsi="Times New Roman"/>
          <w:b/>
          <w:bCs/>
          <w:sz w:val="24"/>
          <w:szCs w:val="24"/>
        </w:rPr>
      </w:pPr>
    </w:p>
    <w:p w14:paraId="741B5880" w14:textId="77777777" w:rsidR="0062370F" w:rsidRDefault="0062370F" w:rsidP="008F3113">
      <w:pPr>
        <w:spacing w:after="0" w:line="360" w:lineRule="auto"/>
        <w:ind w:left="0" w:right="337"/>
        <w:jc w:val="center"/>
        <w:rPr>
          <w:rFonts w:ascii="Times New Roman" w:hAnsi="Times New Roman"/>
          <w:b/>
          <w:bCs/>
          <w:sz w:val="24"/>
          <w:szCs w:val="24"/>
        </w:rPr>
      </w:pPr>
    </w:p>
    <w:p w14:paraId="65B1D035" w14:textId="77777777" w:rsidR="0062370F" w:rsidRDefault="0062370F" w:rsidP="008F3113">
      <w:pPr>
        <w:spacing w:after="0" w:line="360" w:lineRule="auto"/>
        <w:ind w:left="0" w:right="337"/>
        <w:jc w:val="center"/>
        <w:rPr>
          <w:rFonts w:ascii="Times New Roman" w:hAnsi="Times New Roman"/>
          <w:b/>
          <w:bCs/>
          <w:sz w:val="24"/>
          <w:szCs w:val="24"/>
        </w:rPr>
      </w:pPr>
    </w:p>
    <w:p w14:paraId="526C5105" w14:textId="77777777" w:rsidR="0062370F" w:rsidRDefault="0062370F" w:rsidP="008F3113">
      <w:pPr>
        <w:spacing w:after="0" w:line="360" w:lineRule="auto"/>
        <w:ind w:left="0" w:right="337"/>
        <w:jc w:val="center"/>
        <w:rPr>
          <w:rFonts w:ascii="Times New Roman" w:hAnsi="Times New Roman"/>
          <w:b/>
          <w:bCs/>
          <w:sz w:val="24"/>
          <w:szCs w:val="24"/>
        </w:rPr>
      </w:pPr>
    </w:p>
    <w:p w14:paraId="2D06F442" w14:textId="77777777" w:rsidR="0062370F" w:rsidRDefault="0062370F" w:rsidP="008F3113">
      <w:pPr>
        <w:spacing w:after="0" w:line="360" w:lineRule="auto"/>
        <w:ind w:left="0" w:right="337"/>
        <w:jc w:val="center"/>
        <w:rPr>
          <w:rFonts w:ascii="Times New Roman" w:hAnsi="Times New Roman"/>
          <w:b/>
          <w:bCs/>
          <w:sz w:val="24"/>
          <w:szCs w:val="24"/>
        </w:rPr>
      </w:pPr>
    </w:p>
    <w:p w14:paraId="55C2A291" w14:textId="77777777" w:rsidR="0062370F" w:rsidRDefault="0062370F" w:rsidP="008F3113">
      <w:pPr>
        <w:spacing w:after="0" w:line="360" w:lineRule="auto"/>
        <w:ind w:left="0" w:right="337"/>
        <w:jc w:val="center"/>
        <w:rPr>
          <w:rFonts w:ascii="Times New Roman" w:hAnsi="Times New Roman"/>
          <w:b/>
          <w:bCs/>
          <w:sz w:val="24"/>
          <w:szCs w:val="24"/>
        </w:rPr>
      </w:pPr>
    </w:p>
    <w:p w14:paraId="61AF3504" w14:textId="77777777" w:rsidR="0062370F" w:rsidRDefault="0062370F" w:rsidP="008F3113">
      <w:pPr>
        <w:spacing w:after="0" w:line="360" w:lineRule="auto"/>
        <w:ind w:left="0" w:right="337"/>
        <w:jc w:val="center"/>
        <w:rPr>
          <w:rFonts w:ascii="Times New Roman" w:hAnsi="Times New Roman"/>
          <w:b/>
          <w:bCs/>
          <w:sz w:val="24"/>
          <w:szCs w:val="24"/>
        </w:rPr>
      </w:pPr>
    </w:p>
    <w:p w14:paraId="6E570ED3" w14:textId="77777777" w:rsidR="0062370F" w:rsidRDefault="0062370F" w:rsidP="008F3113">
      <w:pPr>
        <w:spacing w:after="0" w:line="360" w:lineRule="auto"/>
        <w:ind w:left="0" w:right="337"/>
        <w:jc w:val="center"/>
        <w:rPr>
          <w:rFonts w:ascii="Times New Roman" w:hAnsi="Times New Roman"/>
          <w:b/>
          <w:bCs/>
          <w:sz w:val="24"/>
          <w:szCs w:val="24"/>
        </w:rPr>
      </w:pPr>
    </w:p>
    <w:p w14:paraId="6D84F79A" w14:textId="77777777" w:rsidR="0062370F" w:rsidRDefault="0062370F" w:rsidP="008F3113">
      <w:pPr>
        <w:spacing w:after="0" w:line="360" w:lineRule="auto"/>
        <w:ind w:left="0" w:right="337"/>
        <w:jc w:val="center"/>
        <w:rPr>
          <w:rFonts w:ascii="Times New Roman" w:hAnsi="Times New Roman"/>
          <w:b/>
          <w:bCs/>
          <w:sz w:val="24"/>
          <w:szCs w:val="24"/>
        </w:rPr>
      </w:pPr>
    </w:p>
    <w:p w14:paraId="36CBD79D" w14:textId="77777777" w:rsidR="0062370F" w:rsidRDefault="0062370F" w:rsidP="008F3113">
      <w:pPr>
        <w:spacing w:after="0" w:line="360" w:lineRule="auto"/>
        <w:ind w:left="0" w:right="337"/>
        <w:jc w:val="center"/>
        <w:rPr>
          <w:rFonts w:ascii="Times New Roman" w:hAnsi="Times New Roman"/>
          <w:b/>
          <w:bCs/>
          <w:sz w:val="24"/>
          <w:szCs w:val="24"/>
        </w:rPr>
      </w:pPr>
    </w:p>
    <w:p w14:paraId="712B5CAF" w14:textId="77777777" w:rsidR="0062370F" w:rsidRDefault="0062370F" w:rsidP="008F3113">
      <w:pPr>
        <w:spacing w:after="0" w:line="360" w:lineRule="auto"/>
        <w:ind w:left="0" w:right="337"/>
        <w:jc w:val="center"/>
        <w:rPr>
          <w:rFonts w:ascii="Times New Roman" w:hAnsi="Times New Roman"/>
          <w:b/>
          <w:bCs/>
          <w:sz w:val="24"/>
          <w:szCs w:val="24"/>
        </w:rPr>
      </w:pPr>
    </w:p>
    <w:p w14:paraId="24A0A3FE" w14:textId="77777777" w:rsidR="0062370F" w:rsidRDefault="0062370F" w:rsidP="008F3113">
      <w:pPr>
        <w:spacing w:after="0" w:line="360" w:lineRule="auto"/>
        <w:ind w:left="0" w:right="337"/>
        <w:jc w:val="center"/>
        <w:rPr>
          <w:rFonts w:ascii="Times New Roman" w:hAnsi="Times New Roman"/>
          <w:b/>
          <w:bCs/>
          <w:sz w:val="24"/>
          <w:szCs w:val="24"/>
        </w:rPr>
      </w:pPr>
    </w:p>
    <w:p w14:paraId="34C8ADE9" w14:textId="33665A69" w:rsidR="0062370F" w:rsidRPr="0062370F" w:rsidRDefault="0062370F" w:rsidP="00C25899">
      <w:pPr>
        <w:spacing w:after="0" w:line="360" w:lineRule="auto"/>
        <w:ind w:left="0" w:right="337"/>
        <w:jc w:val="right"/>
        <w:rPr>
          <w:rFonts w:ascii="Times New Roman" w:hAnsi="Times New Roman"/>
          <w:b/>
          <w:bCs/>
          <w:sz w:val="24"/>
          <w:szCs w:val="24"/>
        </w:rPr>
      </w:pPr>
      <w:r w:rsidRPr="0062370F">
        <w:rPr>
          <w:rFonts w:ascii="Times New Roman" w:hAnsi="Times New Roman"/>
          <w:b/>
          <w:bCs/>
          <w:sz w:val="24"/>
          <w:szCs w:val="24"/>
        </w:rPr>
        <w:t>Anex</w:t>
      </w:r>
      <w:r>
        <w:rPr>
          <w:rFonts w:ascii="Times New Roman" w:hAnsi="Times New Roman"/>
          <w:b/>
          <w:bCs/>
          <w:sz w:val="24"/>
          <w:szCs w:val="24"/>
        </w:rPr>
        <w:t>ă</w:t>
      </w:r>
      <w:r w:rsidRPr="0062370F">
        <w:rPr>
          <w:rFonts w:ascii="Times New Roman" w:hAnsi="Times New Roman"/>
          <w:b/>
          <w:bCs/>
          <w:sz w:val="24"/>
          <w:szCs w:val="24"/>
        </w:rPr>
        <w:t xml:space="preserve"> </w:t>
      </w:r>
    </w:p>
    <w:p w14:paraId="76E7F6FE" w14:textId="25F4AE2C" w:rsidR="0062370F" w:rsidRPr="0062370F" w:rsidRDefault="0062370F" w:rsidP="00C25899">
      <w:pPr>
        <w:spacing w:after="0" w:line="360" w:lineRule="auto"/>
        <w:ind w:left="0" w:right="337"/>
        <w:jc w:val="right"/>
        <w:rPr>
          <w:rFonts w:ascii="Times New Roman" w:hAnsi="Times New Roman"/>
          <w:b/>
          <w:bCs/>
          <w:sz w:val="24"/>
          <w:szCs w:val="24"/>
        </w:rPr>
      </w:pPr>
      <w:r w:rsidRPr="0062370F">
        <w:rPr>
          <w:rFonts w:ascii="Times New Roman" w:hAnsi="Times New Roman"/>
          <w:b/>
          <w:bCs/>
          <w:sz w:val="24"/>
          <w:szCs w:val="24"/>
        </w:rPr>
        <w:t>( Anex</w:t>
      </w:r>
      <w:r>
        <w:rPr>
          <w:rFonts w:ascii="Times New Roman" w:hAnsi="Times New Roman"/>
          <w:b/>
          <w:bCs/>
          <w:sz w:val="24"/>
          <w:szCs w:val="24"/>
        </w:rPr>
        <w:t>a nr. 4</w:t>
      </w:r>
      <w:r>
        <w:rPr>
          <w:rFonts w:ascii="Times New Roman" w:hAnsi="Times New Roman"/>
          <w:b/>
          <w:bCs/>
          <w:sz w:val="24"/>
          <w:szCs w:val="24"/>
          <w:vertAlign w:val="superscript"/>
        </w:rPr>
        <w:t>1</w:t>
      </w:r>
      <w:r>
        <w:rPr>
          <w:rFonts w:ascii="Times New Roman" w:hAnsi="Times New Roman"/>
          <w:b/>
          <w:bCs/>
          <w:sz w:val="24"/>
          <w:szCs w:val="24"/>
        </w:rPr>
        <w:t xml:space="preserve"> la </w:t>
      </w:r>
      <w:r w:rsidRPr="0062370F">
        <w:rPr>
          <w:rFonts w:ascii="Times New Roman" w:hAnsi="Times New Roman"/>
          <w:b/>
          <w:bCs/>
          <w:sz w:val="24"/>
          <w:szCs w:val="24"/>
        </w:rPr>
        <w:t>Ordonanța de urgență a Guvernului nr. 92/2021</w:t>
      </w:r>
      <w:r>
        <w:rPr>
          <w:rFonts w:ascii="Times New Roman" w:hAnsi="Times New Roman"/>
          <w:b/>
          <w:bCs/>
          <w:sz w:val="24"/>
          <w:szCs w:val="24"/>
        </w:rPr>
        <w:t>)</w:t>
      </w:r>
    </w:p>
    <w:p w14:paraId="0E622194" w14:textId="77777777" w:rsidR="008F3113" w:rsidRDefault="008F3113" w:rsidP="00C25899">
      <w:pPr>
        <w:spacing w:after="0" w:line="360" w:lineRule="auto"/>
        <w:ind w:left="0" w:right="337"/>
        <w:jc w:val="right"/>
        <w:rPr>
          <w:rFonts w:ascii="Times New Roman" w:hAnsi="Times New Roman"/>
          <w:b/>
          <w:bCs/>
          <w:sz w:val="24"/>
          <w:szCs w:val="24"/>
        </w:rPr>
      </w:pPr>
    </w:p>
    <w:p w14:paraId="3AB82417" w14:textId="47404C90" w:rsidR="008F3113" w:rsidRDefault="008F3113" w:rsidP="00C25899">
      <w:pPr>
        <w:spacing w:after="0" w:line="360" w:lineRule="auto"/>
        <w:ind w:left="0" w:right="337"/>
        <w:jc w:val="center"/>
        <w:rPr>
          <w:rFonts w:ascii="Times New Roman" w:hAnsi="Times New Roman"/>
          <w:b/>
          <w:bCs/>
          <w:sz w:val="24"/>
          <w:szCs w:val="24"/>
        </w:rPr>
      </w:pPr>
      <w:r w:rsidRPr="008F3113">
        <w:rPr>
          <w:rFonts w:ascii="Times New Roman" w:hAnsi="Times New Roman"/>
          <w:b/>
          <w:bCs/>
          <w:sz w:val="24"/>
          <w:szCs w:val="24"/>
        </w:rPr>
        <w:t>Exemple  de indicatori și obiective calitative pentru evaluarea progresul înregistrat</w:t>
      </w:r>
    </w:p>
    <w:p w14:paraId="32148C39" w14:textId="77777777" w:rsidR="0062370F" w:rsidRPr="008F3113" w:rsidRDefault="0062370F" w:rsidP="00C25899">
      <w:pPr>
        <w:spacing w:after="0" w:line="360" w:lineRule="auto"/>
        <w:ind w:left="0" w:right="337"/>
        <w:jc w:val="right"/>
        <w:rPr>
          <w:rFonts w:ascii="Times New Roman" w:hAnsi="Times New Roman"/>
          <w:b/>
          <w:bCs/>
          <w:sz w:val="24"/>
          <w:szCs w:val="24"/>
        </w:rPr>
      </w:pPr>
    </w:p>
    <w:tbl>
      <w:tblPr>
        <w:tblStyle w:val="TableGrid"/>
        <w:tblW w:w="11208" w:type="dxa"/>
        <w:tblInd w:w="-572" w:type="dxa"/>
        <w:tblLook w:val="04A0" w:firstRow="1" w:lastRow="0" w:firstColumn="1" w:lastColumn="0" w:noHBand="0" w:noVBand="1"/>
      </w:tblPr>
      <w:tblGrid>
        <w:gridCol w:w="906"/>
        <w:gridCol w:w="3195"/>
        <w:gridCol w:w="2718"/>
        <w:gridCol w:w="2256"/>
        <w:gridCol w:w="2127"/>
        <w:gridCol w:w="6"/>
      </w:tblGrid>
      <w:tr w:rsidR="008F3113" w:rsidRPr="008F3113" w14:paraId="4678D50E" w14:textId="77777777" w:rsidTr="007F6B19">
        <w:tc>
          <w:tcPr>
            <w:tcW w:w="530" w:type="dxa"/>
          </w:tcPr>
          <w:p w14:paraId="454D5781"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Nr. crt.</w:t>
            </w:r>
          </w:p>
        </w:tc>
        <w:tc>
          <w:tcPr>
            <w:tcW w:w="3439" w:type="dxa"/>
          </w:tcPr>
          <w:p w14:paraId="4322BED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Exemple de măsuri de prevenire a generării deşeurilor</w:t>
            </w:r>
          </w:p>
        </w:tc>
        <w:tc>
          <w:tcPr>
            <w:tcW w:w="7239" w:type="dxa"/>
            <w:gridSpan w:val="4"/>
          </w:tcPr>
          <w:p w14:paraId="270002D1"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Indicatori și obiective calitative pentru evaluarea progresul înregistrat</w:t>
            </w:r>
          </w:p>
        </w:tc>
      </w:tr>
      <w:tr w:rsidR="008F3113" w:rsidRPr="008F3113" w14:paraId="201155F2" w14:textId="77777777" w:rsidTr="007F6B19">
        <w:trPr>
          <w:gridAfter w:val="1"/>
          <w:wAfter w:w="9" w:type="dxa"/>
        </w:trPr>
        <w:tc>
          <w:tcPr>
            <w:tcW w:w="530" w:type="dxa"/>
          </w:tcPr>
          <w:p w14:paraId="24925EB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A</w:t>
            </w:r>
          </w:p>
        </w:tc>
        <w:tc>
          <w:tcPr>
            <w:tcW w:w="3439" w:type="dxa"/>
          </w:tcPr>
          <w:p w14:paraId="1E486A2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Măsuri care pot afecta condiţiile de bază referitoare la generarea de deşeuri</w:t>
            </w:r>
          </w:p>
        </w:tc>
        <w:tc>
          <w:tcPr>
            <w:tcW w:w="2835" w:type="dxa"/>
          </w:tcPr>
          <w:p w14:paraId="5B1CFB3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Indicator cantitativ</w:t>
            </w:r>
          </w:p>
        </w:tc>
        <w:tc>
          <w:tcPr>
            <w:tcW w:w="2267" w:type="dxa"/>
          </w:tcPr>
          <w:p w14:paraId="01DE246E"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Indicator calitativ</w:t>
            </w:r>
          </w:p>
        </w:tc>
        <w:tc>
          <w:tcPr>
            <w:tcW w:w="2128" w:type="dxa"/>
          </w:tcPr>
          <w:p w14:paraId="42285352"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Obiectiv</w:t>
            </w:r>
          </w:p>
        </w:tc>
      </w:tr>
      <w:tr w:rsidR="008F3113" w:rsidRPr="008F3113" w14:paraId="57AAB591" w14:textId="77777777" w:rsidTr="007F6B19">
        <w:trPr>
          <w:gridAfter w:val="1"/>
          <w:wAfter w:w="9" w:type="dxa"/>
        </w:trPr>
        <w:tc>
          <w:tcPr>
            <w:tcW w:w="530" w:type="dxa"/>
          </w:tcPr>
          <w:p w14:paraId="541AF7A2"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1</w:t>
            </w:r>
          </w:p>
        </w:tc>
        <w:tc>
          <w:tcPr>
            <w:tcW w:w="3439" w:type="dxa"/>
          </w:tcPr>
          <w:p w14:paraId="299AF013"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Folosirea măsurilor de planificare sau a altor instrumente economice care promovează utilizarea eficientă a resurselor</w:t>
            </w:r>
          </w:p>
        </w:tc>
        <w:tc>
          <w:tcPr>
            <w:tcW w:w="2835" w:type="dxa"/>
          </w:tcPr>
          <w:p w14:paraId="37F8C3C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Scăderea consumului de energie pe unitatea de produs, creșterea ratelor de reciclare.</w:t>
            </w:r>
          </w:p>
        </w:tc>
        <w:tc>
          <w:tcPr>
            <w:tcW w:w="2267" w:type="dxa"/>
          </w:tcPr>
          <w:p w14:paraId="5D7C3A1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Gradul de implicare a părților interesate în planurile de eficiență a resurselor</w:t>
            </w:r>
          </w:p>
        </w:tc>
        <w:tc>
          <w:tcPr>
            <w:tcW w:w="2128" w:type="dxa"/>
          </w:tcPr>
          <w:p w14:paraId="01CE053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Realizarea unei reduceri de 10% a utilizării de materii prime naturale în decurs de 6 ani.</w:t>
            </w:r>
          </w:p>
        </w:tc>
      </w:tr>
      <w:tr w:rsidR="008F3113" w:rsidRPr="008F3113" w14:paraId="1C00C1CE" w14:textId="77777777" w:rsidTr="007F6B19">
        <w:trPr>
          <w:gridAfter w:val="1"/>
          <w:wAfter w:w="9" w:type="dxa"/>
        </w:trPr>
        <w:tc>
          <w:tcPr>
            <w:tcW w:w="530" w:type="dxa"/>
          </w:tcPr>
          <w:p w14:paraId="4B046A6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2</w:t>
            </w:r>
          </w:p>
        </w:tc>
        <w:tc>
          <w:tcPr>
            <w:tcW w:w="3439" w:type="dxa"/>
          </w:tcPr>
          <w:p w14:paraId="03738D8D"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Promovarea cercetării şi a dezvoltării în vederea realizării de produse şi tehnologii mai curate şi mai economice şi distribuirea şi utilizarea rezultatelor cercetării şi dezvoltării</w:t>
            </w:r>
          </w:p>
        </w:tc>
        <w:tc>
          <w:tcPr>
            <w:tcW w:w="2835" w:type="dxa"/>
          </w:tcPr>
          <w:p w14:paraId="030A054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proiecte de cercetare și dezvoltare inițiate.</w:t>
            </w:r>
          </w:p>
          <w:p w14:paraId="327A6C2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Suma alocată pentru finanțarea cercetării și dezvoltării, numărul de brevete depuse pentru tehnologii mai curate.</w:t>
            </w:r>
          </w:p>
        </w:tc>
        <w:tc>
          <w:tcPr>
            <w:tcW w:w="2267" w:type="dxa"/>
          </w:tcPr>
          <w:p w14:paraId="1D9521A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Nivelul de inovare și gradul de utilizare al noilor tehnologii.</w:t>
            </w:r>
          </w:p>
        </w:tc>
        <w:tc>
          <w:tcPr>
            <w:tcW w:w="2128" w:type="dxa"/>
          </w:tcPr>
          <w:p w14:paraId="7D395863"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Lansarea a 5 noi produse sau tehnologii durabile anual.</w:t>
            </w:r>
          </w:p>
        </w:tc>
      </w:tr>
      <w:tr w:rsidR="008F3113" w:rsidRPr="008F3113" w14:paraId="2E55AE05" w14:textId="77777777" w:rsidTr="007F6B19">
        <w:trPr>
          <w:gridAfter w:val="1"/>
          <w:wAfter w:w="9" w:type="dxa"/>
        </w:trPr>
        <w:tc>
          <w:tcPr>
            <w:tcW w:w="530" w:type="dxa"/>
          </w:tcPr>
          <w:p w14:paraId="6417CEC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3</w:t>
            </w:r>
          </w:p>
        </w:tc>
        <w:tc>
          <w:tcPr>
            <w:tcW w:w="3439" w:type="dxa"/>
          </w:tcPr>
          <w:p w14:paraId="0064AB6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Dezvoltarea unor indicatori eficienţi şi semnificativi ai presiunilor de mediu </w:t>
            </w:r>
            <w:r w:rsidRPr="008F3113">
              <w:rPr>
                <w:rFonts w:ascii="Times New Roman" w:hAnsi="Times New Roman"/>
                <w:b/>
                <w:sz w:val="24"/>
                <w:szCs w:val="24"/>
              </w:rPr>
              <w:lastRenderedPageBreak/>
              <w:t>asociate generării de deşeuri cu scopul de a contribui la prevenirea generării de deşeuri la toate nivelurile, de la compararea produselor la nivel comunitar prin acţiuni ale autorităţilor locale până la nivel naţional</w:t>
            </w:r>
          </w:p>
        </w:tc>
        <w:tc>
          <w:tcPr>
            <w:tcW w:w="2835" w:type="dxa"/>
          </w:tcPr>
          <w:p w14:paraId="3110FCC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Numărul de indicatori dezvoltați, frecvența de </w:t>
            </w:r>
            <w:r w:rsidRPr="008F3113">
              <w:rPr>
                <w:rFonts w:ascii="Times New Roman" w:hAnsi="Times New Roman"/>
                <w:b/>
                <w:sz w:val="24"/>
                <w:szCs w:val="24"/>
              </w:rPr>
              <w:lastRenderedPageBreak/>
              <w:t>utilizare a acestor indicatori.</w:t>
            </w:r>
          </w:p>
        </w:tc>
        <w:tc>
          <w:tcPr>
            <w:tcW w:w="2267" w:type="dxa"/>
          </w:tcPr>
          <w:p w14:paraId="73BDBD53"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Relevanța indicatorilor pentru provocările </w:t>
            </w:r>
            <w:r w:rsidRPr="008F3113">
              <w:rPr>
                <w:rFonts w:ascii="Times New Roman" w:hAnsi="Times New Roman"/>
                <w:b/>
                <w:sz w:val="24"/>
                <w:szCs w:val="24"/>
              </w:rPr>
              <w:lastRenderedPageBreak/>
              <w:t>emergente de mediu.</w:t>
            </w:r>
          </w:p>
        </w:tc>
        <w:tc>
          <w:tcPr>
            <w:tcW w:w="2128" w:type="dxa"/>
          </w:tcPr>
          <w:p w14:paraId="5115046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Dezvoltarea și implementarea a 5 noi indicatori de </w:t>
            </w:r>
            <w:r w:rsidRPr="008F3113">
              <w:rPr>
                <w:rFonts w:ascii="Times New Roman" w:hAnsi="Times New Roman"/>
                <w:b/>
                <w:sz w:val="24"/>
                <w:szCs w:val="24"/>
              </w:rPr>
              <w:lastRenderedPageBreak/>
              <w:t>mediu specifici industriei la fiecare 2 ani.</w:t>
            </w:r>
          </w:p>
        </w:tc>
      </w:tr>
      <w:tr w:rsidR="008F3113" w:rsidRPr="008F3113" w14:paraId="25F0D46E" w14:textId="77777777" w:rsidTr="007F6B19">
        <w:trPr>
          <w:gridAfter w:val="1"/>
          <w:wAfter w:w="9" w:type="dxa"/>
        </w:trPr>
        <w:tc>
          <w:tcPr>
            <w:tcW w:w="530" w:type="dxa"/>
          </w:tcPr>
          <w:p w14:paraId="2801B2C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B</w:t>
            </w:r>
          </w:p>
        </w:tc>
        <w:tc>
          <w:tcPr>
            <w:tcW w:w="3439" w:type="dxa"/>
          </w:tcPr>
          <w:p w14:paraId="6435837E"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Măsuri care pot afecta faza de proiectare, producţie şi distribuţie</w:t>
            </w:r>
          </w:p>
        </w:tc>
        <w:tc>
          <w:tcPr>
            <w:tcW w:w="2835" w:type="dxa"/>
          </w:tcPr>
          <w:p w14:paraId="74025FDF"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267" w:type="dxa"/>
          </w:tcPr>
          <w:p w14:paraId="1A24EBD2"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128" w:type="dxa"/>
          </w:tcPr>
          <w:p w14:paraId="157789DE" w14:textId="77777777" w:rsidR="008F3113" w:rsidRPr="008F3113" w:rsidRDefault="008F3113" w:rsidP="008F3113">
            <w:pPr>
              <w:spacing w:after="0" w:line="360" w:lineRule="auto"/>
              <w:ind w:left="0" w:right="337"/>
              <w:jc w:val="center"/>
              <w:rPr>
                <w:rFonts w:ascii="Times New Roman" w:hAnsi="Times New Roman"/>
                <w:b/>
                <w:sz w:val="24"/>
                <w:szCs w:val="24"/>
              </w:rPr>
            </w:pPr>
          </w:p>
        </w:tc>
      </w:tr>
      <w:tr w:rsidR="008F3113" w:rsidRPr="008F3113" w14:paraId="2117A41E" w14:textId="77777777" w:rsidTr="007F6B19">
        <w:trPr>
          <w:gridAfter w:val="1"/>
          <w:wAfter w:w="9" w:type="dxa"/>
        </w:trPr>
        <w:tc>
          <w:tcPr>
            <w:tcW w:w="530" w:type="dxa"/>
          </w:tcPr>
          <w:p w14:paraId="23123E1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1</w:t>
            </w:r>
          </w:p>
        </w:tc>
        <w:tc>
          <w:tcPr>
            <w:tcW w:w="3439" w:type="dxa"/>
          </w:tcPr>
          <w:p w14:paraId="0DE44F0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Promovarea eco-designului (integrarea sistematică a aspectelor de mediu în proiectarea produselor în scopul îmbunătăţirii performanţei de mediu a acestora pe toată durata ciclului lor de viaţă)</w:t>
            </w:r>
          </w:p>
        </w:tc>
        <w:tc>
          <w:tcPr>
            <w:tcW w:w="2835" w:type="dxa"/>
          </w:tcPr>
          <w:p w14:paraId="0AB75C4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produse concepute folosind principiile de proiectare ecologică, reducerea impactului ciclului de viață.</w:t>
            </w:r>
          </w:p>
        </w:tc>
        <w:tc>
          <w:tcPr>
            <w:tcW w:w="2267" w:type="dxa"/>
          </w:tcPr>
          <w:p w14:paraId="375C399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Acceptarea pe piață a produselor eco-proiectate.</w:t>
            </w:r>
          </w:p>
          <w:p w14:paraId="6819D38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Feedback-ul clienților cu privire la performanța produselor eco-proiectate.</w:t>
            </w:r>
          </w:p>
        </w:tc>
        <w:tc>
          <w:tcPr>
            <w:tcW w:w="2128" w:type="dxa"/>
          </w:tcPr>
          <w:p w14:paraId="41D4F06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Creșterea numărului de produse eco-proiectate cu 30% în 5 ani.</w:t>
            </w:r>
          </w:p>
        </w:tc>
      </w:tr>
      <w:tr w:rsidR="008F3113" w:rsidRPr="008F3113" w14:paraId="134AD80B" w14:textId="77777777" w:rsidTr="007F6B19">
        <w:trPr>
          <w:gridAfter w:val="1"/>
          <w:wAfter w:w="9" w:type="dxa"/>
        </w:trPr>
        <w:tc>
          <w:tcPr>
            <w:tcW w:w="530" w:type="dxa"/>
          </w:tcPr>
          <w:p w14:paraId="22FFE0AD"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2</w:t>
            </w:r>
          </w:p>
        </w:tc>
        <w:tc>
          <w:tcPr>
            <w:tcW w:w="3439" w:type="dxa"/>
          </w:tcPr>
          <w:p w14:paraId="4D5B152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Furnizarea de informaţii privind tehnicile de prevenire a generării deşeurilor pentru a facilita punerea în aplicare a celor mai bune tehnici disponibile în funcţie de industrie</w:t>
            </w:r>
          </w:p>
        </w:tc>
        <w:tc>
          <w:tcPr>
            <w:tcW w:w="2835" w:type="dxa"/>
          </w:tcPr>
          <w:p w14:paraId="3A475DD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ramuri industriale care raportează îmbunătățiri datorită tehnicilor implementate.</w:t>
            </w:r>
          </w:p>
        </w:tc>
        <w:tc>
          <w:tcPr>
            <w:tcW w:w="2267" w:type="dxa"/>
          </w:tcPr>
          <w:p w14:paraId="5EE912A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Eficacitatea și aplicabilitatea informațiilor furnizate.</w:t>
            </w:r>
          </w:p>
        </w:tc>
        <w:tc>
          <w:tcPr>
            <w:tcW w:w="2128" w:type="dxa"/>
          </w:tcPr>
          <w:p w14:paraId="2E7D2D9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Realizarea unui portal prin care se pot schimba informații cu privire la tehnicile de prevenire a generării deşeurilor</w:t>
            </w:r>
          </w:p>
        </w:tc>
      </w:tr>
      <w:tr w:rsidR="008F3113" w:rsidRPr="008F3113" w14:paraId="62F4A68C" w14:textId="77777777" w:rsidTr="007F6B19">
        <w:trPr>
          <w:gridAfter w:val="1"/>
          <w:wAfter w:w="9" w:type="dxa"/>
        </w:trPr>
        <w:tc>
          <w:tcPr>
            <w:tcW w:w="530" w:type="dxa"/>
          </w:tcPr>
          <w:p w14:paraId="394EDDD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3</w:t>
            </w:r>
          </w:p>
        </w:tc>
        <w:tc>
          <w:tcPr>
            <w:tcW w:w="3439" w:type="dxa"/>
          </w:tcPr>
          <w:p w14:paraId="21A12B4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Organizarea de cursuri de formare pentru </w:t>
            </w:r>
            <w:r w:rsidRPr="008F3113">
              <w:rPr>
                <w:rFonts w:ascii="Times New Roman" w:hAnsi="Times New Roman"/>
                <w:b/>
                <w:sz w:val="24"/>
                <w:szCs w:val="24"/>
              </w:rPr>
              <w:lastRenderedPageBreak/>
              <w:t>autorităţile competente privind includerea cerinţelor privind prevenirea generării de deşeuri în autorizaţiile eliberate în temeiul prezentului act normativ şi al Directivei 2008/1/CE</w:t>
            </w:r>
          </w:p>
        </w:tc>
        <w:tc>
          <w:tcPr>
            <w:tcW w:w="2835" w:type="dxa"/>
          </w:tcPr>
          <w:p w14:paraId="3F0699D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Număr de personal instruit, autorizații </w:t>
            </w:r>
            <w:r w:rsidRPr="008F3113">
              <w:rPr>
                <w:rFonts w:ascii="Times New Roman" w:hAnsi="Times New Roman"/>
                <w:b/>
                <w:sz w:val="24"/>
                <w:szCs w:val="24"/>
              </w:rPr>
              <w:lastRenderedPageBreak/>
              <w:t>eliberate cu cerințe de prevenire a deșeurilor.</w:t>
            </w:r>
          </w:p>
          <w:p w14:paraId="7B488C6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Creșterea numărului de autorizații cu măsuri integrate de prevenire a deșeurilor.</w:t>
            </w:r>
          </w:p>
        </w:tc>
        <w:tc>
          <w:tcPr>
            <w:tcW w:w="2267" w:type="dxa"/>
          </w:tcPr>
          <w:p w14:paraId="293FD15E"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Calitatea măsurilor de </w:t>
            </w:r>
            <w:r w:rsidRPr="008F3113">
              <w:rPr>
                <w:rFonts w:ascii="Times New Roman" w:hAnsi="Times New Roman"/>
                <w:b/>
                <w:sz w:val="24"/>
                <w:szCs w:val="24"/>
              </w:rPr>
              <w:lastRenderedPageBreak/>
              <w:t>prevenire a deșeurilor în autorizații.</w:t>
            </w:r>
          </w:p>
        </w:tc>
        <w:tc>
          <w:tcPr>
            <w:tcW w:w="2128" w:type="dxa"/>
          </w:tcPr>
          <w:p w14:paraId="104FDD9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Formarea 100% a </w:t>
            </w:r>
            <w:r w:rsidRPr="008F3113">
              <w:rPr>
                <w:rFonts w:ascii="Times New Roman" w:hAnsi="Times New Roman"/>
                <w:b/>
                <w:sz w:val="24"/>
                <w:szCs w:val="24"/>
              </w:rPr>
              <w:lastRenderedPageBreak/>
              <w:t>autorităților relevante în decurs de 3 ani.</w:t>
            </w:r>
          </w:p>
        </w:tc>
      </w:tr>
      <w:tr w:rsidR="008F3113" w:rsidRPr="008F3113" w14:paraId="4C9665EB" w14:textId="77777777" w:rsidTr="007F6B19">
        <w:trPr>
          <w:gridAfter w:val="1"/>
          <w:wAfter w:w="9" w:type="dxa"/>
        </w:trPr>
        <w:tc>
          <w:tcPr>
            <w:tcW w:w="530" w:type="dxa"/>
          </w:tcPr>
          <w:p w14:paraId="5EA627A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4</w:t>
            </w:r>
          </w:p>
        </w:tc>
        <w:tc>
          <w:tcPr>
            <w:tcW w:w="3439" w:type="dxa"/>
          </w:tcPr>
          <w:p w14:paraId="274BB62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Includerea de măsuri de prevenire a generării de deşeuri la instalaţiile care nu intră sub incidenţa Directivei 2008/1/CE. Unde este cazul, astfel de măsuri pot include evaluări sau planuri de prevenire a generării de deşeuri</w:t>
            </w:r>
          </w:p>
        </w:tc>
        <w:tc>
          <w:tcPr>
            <w:tcW w:w="2835" w:type="dxa"/>
          </w:tcPr>
          <w:p w14:paraId="1E983F3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Reducerea cantității de deșeuri generate de aceste instalații, raportat la anul precedent.</w:t>
            </w:r>
          </w:p>
          <w:p w14:paraId="51BD6E7A"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267" w:type="dxa"/>
          </w:tcPr>
          <w:p w14:paraId="6B442E3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Evaluarea răspunsurilor de la operatorii de instalații cu privire la provocările și beneficiile măsurilor de prevenire aplicate.</w:t>
            </w:r>
          </w:p>
        </w:tc>
        <w:tc>
          <w:tcPr>
            <w:tcW w:w="2128" w:type="dxa"/>
          </w:tcPr>
          <w:p w14:paraId="31ACC88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Reducerea cantităților de deșeuri generate de aceste instalații cu 20% pe o perioadă de 5 ani.</w:t>
            </w:r>
          </w:p>
        </w:tc>
      </w:tr>
      <w:tr w:rsidR="008F3113" w:rsidRPr="008F3113" w14:paraId="74A64C77" w14:textId="77777777" w:rsidTr="007F6B19">
        <w:trPr>
          <w:gridAfter w:val="1"/>
          <w:wAfter w:w="9" w:type="dxa"/>
        </w:trPr>
        <w:tc>
          <w:tcPr>
            <w:tcW w:w="530" w:type="dxa"/>
          </w:tcPr>
          <w:p w14:paraId="40D0D80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5</w:t>
            </w:r>
          </w:p>
        </w:tc>
        <w:tc>
          <w:tcPr>
            <w:tcW w:w="3439" w:type="dxa"/>
          </w:tcPr>
          <w:p w14:paraId="26FBDDA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Organizarea de campanii de sensibilizare sau acordarea de ajutoare financiare, în luarea deciziilor sau alte tipuri de sprijin pentru întreprinderi. Aceste măsuri pot fi deosebit de eficiente în măsura în care sunt concepute şi adaptate pentru întreprinderile mici şi mijlocii şi sunt aplicate în reţele de întreprinderi bine stabilite.</w:t>
            </w:r>
          </w:p>
        </w:tc>
        <w:tc>
          <w:tcPr>
            <w:tcW w:w="2835" w:type="dxa"/>
          </w:tcPr>
          <w:p w14:paraId="2773457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întreprinderi asistate, cuantificarea reduceri de deșeuri generate în întreprinderile participante.</w:t>
            </w:r>
          </w:p>
          <w:p w14:paraId="0C3C61A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întreprinderi care participă în programe de sprijin pentru prevenirea deșeurilor.</w:t>
            </w:r>
          </w:p>
        </w:tc>
        <w:tc>
          <w:tcPr>
            <w:tcW w:w="2267" w:type="dxa"/>
          </w:tcPr>
          <w:p w14:paraId="037B672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Evaluarea eficacității schimbului de cunoștințe și tehnici în cadrul programului.</w:t>
            </w:r>
          </w:p>
        </w:tc>
        <w:tc>
          <w:tcPr>
            <w:tcW w:w="2128" w:type="dxa"/>
          </w:tcPr>
          <w:p w14:paraId="303176C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Susținerea a cel puțin 500 de întreprinderi și obținerea unei reduceri colective a cantităților de deșeuri generate cu 20% în aceste întreprinderi în decurs de 4 ani.</w:t>
            </w:r>
          </w:p>
        </w:tc>
      </w:tr>
      <w:tr w:rsidR="008F3113" w:rsidRPr="008F3113" w14:paraId="1F06C8A6" w14:textId="77777777" w:rsidTr="007F6B19">
        <w:trPr>
          <w:gridAfter w:val="1"/>
          <w:wAfter w:w="9" w:type="dxa"/>
        </w:trPr>
        <w:tc>
          <w:tcPr>
            <w:tcW w:w="530" w:type="dxa"/>
          </w:tcPr>
          <w:p w14:paraId="2AD0567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6</w:t>
            </w:r>
          </w:p>
        </w:tc>
        <w:tc>
          <w:tcPr>
            <w:tcW w:w="3439" w:type="dxa"/>
          </w:tcPr>
          <w:p w14:paraId="1591AFA2"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Utilizarea acordurilor voluntare, a grupurilor </w:t>
            </w:r>
            <w:r w:rsidRPr="008F3113">
              <w:rPr>
                <w:rFonts w:ascii="Times New Roman" w:hAnsi="Times New Roman"/>
                <w:b/>
                <w:sz w:val="24"/>
                <w:szCs w:val="24"/>
              </w:rPr>
              <w:lastRenderedPageBreak/>
              <w:t>de consumatori/producători sau a negocierilor sectoriale pentru a încuraja întreprinderile sau operatorii din sectoarele de activitate interesate să îşi stabilească propriile planuri sau obiective privind prevenirea generării deşeurilor sau să corecteze produsele sau ambalajele care generează prea multe deşeuri</w:t>
            </w:r>
          </w:p>
        </w:tc>
        <w:tc>
          <w:tcPr>
            <w:tcW w:w="2835" w:type="dxa"/>
          </w:tcPr>
          <w:p w14:paraId="110B8743"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Numărul de acorduri încheiate, </w:t>
            </w:r>
            <w:r w:rsidRPr="008F3113">
              <w:rPr>
                <w:rFonts w:ascii="Times New Roman" w:hAnsi="Times New Roman"/>
                <w:b/>
                <w:sz w:val="24"/>
                <w:szCs w:val="24"/>
              </w:rPr>
              <w:lastRenderedPageBreak/>
              <w:t>atingerea obiectivelor de reducere a deșeurilor propuse prin aceste acorduri.</w:t>
            </w:r>
          </w:p>
          <w:p w14:paraId="0250CBA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întreprinderi care aderă la obiectivele stabilite în cadrul acordurilor voluntare.</w:t>
            </w:r>
          </w:p>
        </w:tc>
        <w:tc>
          <w:tcPr>
            <w:tcW w:w="2267" w:type="dxa"/>
          </w:tcPr>
          <w:p w14:paraId="70A206AE"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Nivelul de angajament și </w:t>
            </w:r>
            <w:r w:rsidRPr="008F3113">
              <w:rPr>
                <w:rFonts w:ascii="Times New Roman" w:hAnsi="Times New Roman"/>
                <w:b/>
                <w:sz w:val="24"/>
                <w:szCs w:val="24"/>
              </w:rPr>
              <w:lastRenderedPageBreak/>
              <w:t>implicare al întreprinderilor.</w:t>
            </w:r>
          </w:p>
          <w:p w14:paraId="12E73DD2"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Evaluarea abordărilor inovatoare adoptate de întreprinderi în cadrul acestor acorduri.</w:t>
            </w:r>
          </w:p>
        </w:tc>
        <w:tc>
          <w:tcPr>
            <w:tcW w:w="2128" w:type="dxa"/>
          </w:tcPr>
          <w:p w14:paraId="4C3B6E6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Încheierea de acorduri </w:t>
            </w:r>
            <w:r w:rsidRPr="008F3113">
              <w:rPr>
                <w:rFonts w:ascii="Times New Roman" w:hAnsi="Times New Roman"/>
                <w:b/>
                <w:sz w:val="24"/>
                <w:szCs w:val="24"/>
              </w:rPr>
              <w:lastRenderedPageBreak/>
              <w:t>voluntare cu cel puțin 30% din sectoarele vizate pentru a obține o reducere a cantităților de deșeuri generate cu 15% în aceste sectoare în decurs de 4 ani.</w:t>
            </w:r>
          </w:p>
        </w:tc>
      </w:tr>
      <w:tr w:rsidR="008F3113" w:rsidRPr="008F3113" w14:paraId="1DF7B6FB" w14:textId="77777777" w:rsidTr="007F6B19">
        <w:trPr>
          <w:gridAfter w:val="1"/>
          <w:wAfter w:w="9" w:type="dxa"/>
        </w:trPr>
        <w:tc>
          <w:tcPr>
            <w:tcW w:w="530" w:type="dxa"/>
          </w:tcPr>
          <w:p w14:paraId="624C455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7</w:t>
            </w:r>
          </w:p>
        </w:tc>
        <w:tc>
          <w:tcPr>
            <w:tcW w:w="3439" w:type="dxa"/>
          </w:tcPr>
          <w:p w14:paraId="230E28C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Promovarea unor sisteme certificate de gestionare a mediului, inclusiv EMAS şi ISO 14001</w:t>
            </w:r>
          </w:p>
        </w:tc>
        <w:tc>
          <w:tcPr>
            <w:tcW w:w="2835" w:type="dxa"/>
          </w:tcPr>
          <w:p w14:paraId="713F16E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Rata de adoptare a EMAS și ISO 14001, îmbunătățiri măsurabile în gestionarea deșeurilor.</w:t>
            </w:r>
          </w:p>
          <w:p w14:paraId="1C5EC077"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întreprinderi care adoptă sisteme de management de mediu precum EMAS și ISO 14001.</w:t>
            </w:r>
          </w:p>
          <w:p w14:paraId="7A0A443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Cuantificarea îmbunătățirilor în performanța de mediu după adoptarea unor sisteme certificate de gestionare a </w:t>
            </w:r>
            <w:r w:rsidRPr="008F3113">
              <w:rPr>
                <w:rFonts w:ascii="Times New Roman" w:hAnsi="Times New Roman"/>
                <w:b/>
                <w:sz w:val="24"/>
                <w:szCs w:val="24"/>
              </w:rPr>
              <w:lastRenderedPageBreak/>
              <w:t>mediului (de exemplu, reducerea deșeurilor, eficiența utilizării resurselor).</w:t>
            </w:r>
          </w:p>
        </w:tc>
        <w:tc>
          <w:tcPr>
            <w:tcW w:w="2267" w:type="dxa"/>
          </w:tcPr>
          <w:p w14:paraId="76E7A12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Evaluarea modului în care sunt integrate sistemele de management de mediu în operațiunile întreprinderilor.</w:t>
            </w:r>
          </w:p>
          <w:p w14:paraId="2F1F72B3"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Evaluarea gradul de conștientizare și participarea angajaților la aceste sisteme.</w:t>
            </w:r>
          </w:p>
        </w:tc>
        <w:tc>
          <w:tcPr>
            <w:tcW w:w="2128" w:type="dxa"/>
          </w:tcPr>
          <w:p w14:paraId="648002C9"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Obținerea unei creșteri de 50% a adoptării sistemelor de management de mediu în industriile vizate în decurs de 5 ani.</w:t>
            </w:r>
          </w:p>
        </w:tc>
      </w:tr>
      <w:tr w:rsidR="008F3113" w:rsidRPr="008F3113" w14:paraId="0817883B" w14:textId="77777777" w:rsidTr="007F6B19">
        <w:trPr>
          <w:gridAfter w:val="1"/>
          <w:wAfter w:w="9" w:type="dxa"/>
        </w:trPr>
        <w:tc>
          <w:tcPr>
            <w:tcW w:w="530" w:type="dxa"/>
          </w:tcPr>
          <w:p w14:paraId="43338C7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C</w:t>
            </w:r>
          </w:p>
        </w:tc>
        <w:tc>
          <w:tcPr>
            <w:tcW w:w="3439" w:type="dxa"/>
          </w:tcPr>
          <w:p w14:paraId="2BA12799"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Măsuri care pot afecta faza de consum şi de utilizare</w:t>
            </w:r>
          </w:p>
        </w:tc>
        <w:tc>
          <w:tcPr>
            <w:tcW w:w="2835" w:type="dxa"/>
          </w:tcPr>
          <w:p w14:paraId="6078D50C"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267" w:type="dxa"/>
          </w:tcPr>
          <w:p w14:paraId="16921D9B"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128" w:type="dxa"/>
          </w:tcPr>
          <w:p w14:paraId="7E867A87" w14:textId="77777777" w:rsidR="008F3113" w:rsidRPr="008F3113" w:rsidRDefault="008F3113" w:rsidP="008F3113">
            <w:pPr>
              <w:spacing w:after="0" w:line="360" w:lineRule="auto"/>
              <w:ind w:left="0" w:right="337"/>
              <w:jc w:val="center"/>
              <w:rPr>
                <w:rFonts w:ascii="Times New Roman" w:hAnsi="Times New Roman"/>
                <w:b/>
                <w:sz w:val="24"/>
                <w:szCs w:val="24"/>
              </w:rPr>
            </w:pPr>
          </w:p>
        </w:tc>
      </w:tr>
      <w:tr w:rsidR="008F3113" w:rsidRPr="008F3113" w14:paraId="59DAF2BA" w14:textId="77777777" w:rsidTr="007F6B19">
        <w:trPr>
          <w:gridAfter w:val="1"/>
          <w:wAfter w:w="9" w:type="dxa"/>
        </w:trPr>
        <w:tc>
          <w:tcPr>
            <w:tcW w:w="530" w:type="dxa"/>
          </w:tcPr>
          <w:p w14:paraId="09D1E43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1</w:t>
            </w:r>
          </w:p>
        </w:tc>
        <w:tc>
          <w:tcPr>
            <w:tcW w:w="3439" w:type="dxa"/>
          </w:tcPr>
          <w:p w14:paraId="542D3FAA"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Instrumente economice, cum ar fi stimulente pentru achiziţii curate sau instituirea unei plăţi obligatorii de către consumatori pentru un anumit articol sau un ambalaj care ar fi în mod normal furnizat gratuit</w:t>
            </w:r>
          </w:p>
        </w:tc>
        <w:tc>
          <w:tcPr>
            <w:tcW w:w="2835" w:type="dxa"/>
          </w:tcPr>
          <w:p w14:paraId="66F0383E"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Vânzarea de produse ecologice.</w:t>
            </w:r>
          </w:p>
          <w:p w14:paraId="28AA9A69"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Reducerea cantităților de deșeuri pe lanțul de producție.</w:t>
            </w:r>
          </w:p>
        </w:tc>
        <w:tc>
          <w:tcPr>
            <w:tcW w:w="2267" w:type="dxa"/>
          </w:tcPr>
          <w:p w14:paraId="33F27999"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Măsurarea reacției consumatorilor</w:t>
            </w:r>
          </w:p>
        </w:tc>
        <w:tc>
          <w:tcPr>
            <w:tcW w:w="2128" w:type="dxa"/>
          </w:tcPr>
          <w:p w14:paraId="782FB90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Trecerea a 10% din achizițiile consumatorilor către alternative mai curate în 5 ani.</w:t>
            </w:r>
          </w:p>
        </w:tc>
      </w:tr>
      <w:tr w:rsidR="008F3113" w:rsidRPr="008F3113" w14:paraId="09A4D3B6" w14:textId="77777777" w:rsidTr="007F6B19">
        <w:trPr>
          <w:gridAfter w:val="1"/>
          <w:wAfter w:w="9" w:type="dxa"/>
        </w:trPr>
        <w:tc>
          <w:tcPr>
            <w:tcW w:w="530" w:type="dxa"/>
          </w:tcPr>
          <w:p w14:paraId="3F9E9CA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2</w:t>
            </w:r>
          </w:p>
        </w:tc>
        <w:tc>
          <w:tcPr>
            <w:tcW w:w="3439" w:type="dxa"/>
          </w:tcPr>
          <w:p w14:paraId="42ED107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Organizarea unor campanii de sensibilizare şi de informare direcţionate către publicul larg sau către o categorie specifică de consumatori</w:t>
            </w:r>
          </w:p>
        </w:tc>
        <w:tc>
          <w:tcPr>
            <w:tcW w:w="2835" w:type="dxa"/>
          </w:tcPr>
          <w:p w14:paraId="1B9D252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Creșterea comportamentelor specifice ale consumatorilor vizați de campanii.</w:t>
            </w:r>
          </w:p>
        </w:tc>
        <w:tc>
          <w:tcPr>
            <w:tcW w:w="2267" w:type="dxa"/>
          </w:tcPr>
          <w:p w14:paraId="76A74266"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Măsurarea înțelegerii și a cunoștințelor consumatorilor după campanie.</w:t>
            </w:r>
          </w:p>
        </w:tc>
        <w:tc>
          <w:tcPr>
            <w:tcW w:w="2128" w:type="dxa"/>
          </w:tcPr>
          <w:p w14:paraId="09AB3F37" w14:textId="77777777" w:rsidR="008F3113" w:rsidRPr="008F3113" w:rsidRDefault="008F3113" w:rsidP="008F3113">
            <w:pPr>
              <w:spacing w:after="0" w:line="360" w:lineRule="auto"/>
              <w:ind w:left="0" w:right="337"/>
              <w:jc w:val="center"/>
              <w:rPr>
                <w:rFonts w:ascii="Times New Roman" w:hAnsi="Times New Roman"/>
                <w:b/>
                <w:sz w:val="24"/>
                <w:szCs w:val="24"/>
              </w:rPr>
            </w:pPr>
          </w:p>
        </w:tc>
      </w:tr>
      <w:tr w:rsidR="008F3113" w:rsidRPr="008F3113" w14:paraId="0AE8F4C7" w14:textId="77777777" w:rsidTr="007F6B19">
        <w:trPr>
          <w:gridAfter w:val="1"/>
          <w:wAfter w:w="9" w:type="dxa"/>
        </w:trPr>
        <w:tc>
          <w:tcPr>
            <w:tcW w:w="530" w:type="dxa"/>
          </w:tcPr>
          <w:p w14:paraId="135A9F79"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3</w:t>
            </w:r>
          </w:p>
        </w:tc>
        <w:tc>
          <w:tcPr>
            <w:tcW w:w="3439" w:type="dxa"/>
          </w:tcPr>
          <w:p w14:paraId="16A49AD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Promovarea de eco-etichete (etichete ecologice) recunoscute şi de încredere</w:t>
            </w:r>
          </w:p>
        </w:tc>
        <w:tc>
          <w:tcPr>
            <w:tcW w:w="2835" w:type="dxa"/>
          </w:tcPr>
          <w:p w14:paraId="43D4A7D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produse cu etichete ecologice, cota de piață a acestor produse.</w:t>
            </w:r>
          </w:p>
          <w:p w14:paraId="50386B87"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267" w:type="dxa"/>
          </w:tcPr>
          <w:p w14:paraId="1F81F442"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Încrederea consumatorilor și recunoașterea etichetelor ecologice.</w:t>
            </w:r>
          </w:p>
        </w:tc>
        <w:tc>
          <w:tcPr>
            <w:tcW w:w="2128" w:type="dxa"/>
          </w:tcPr>
          <w:p w14:paraId="5784562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Dublarea numărului de produse cu etichetă ecologică de pe piață în decurs de 5 ani.</w:t>
            </w:r>
          </w:p>
        </w:tc>
      </w:tr>
      <w:tr w:rsidR="008F3113" w:rsidRPr="008F3113" w14:paraId="22E19868" w14:textId="77777777" w:rsidTr="007F6B19">
        <w:trPr>
          <w:gridAfter w:val="1"/>
          <w:wAfter w:w="9" w:type="dxa"/>
        </w:trPr>
        <w:tc>
          <w:tcPr>
            <w:tcW w:w="530" w:type="dxa"/>
          </w:tcPr>
          <w:p w14:paraId="2603200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4</w:t>
            </w:r>
          </w:p>
        </w:tc>
        <w:tc>
          <w:tcPr>
            <w:tcW w:w="3439" w:type="dxa"/>
          </w:tcPr>
          <w:p w14:paraId="60F08D0D"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Acorduri cu industria, cum ar fi, de exemplu, utilizarea unor grupuri de produse, ca acelea care sunt incluse în </w:t>
            </w:r>
            <w:r w:rsidRPr="008F3113">
              <w:rPr>
                <w:rFonts w:ascii="Times New Roman" w:hAnsi="Times New Roman"/>
                <w:b/>
                <w:sz w:val="24"/>
                <w:szCs w:val="24"/>
              </w:rPr>
              <w:lastRenderedPageBreak/>
              <w:t>cadrul politicilor integrate ale produselor sau acorduri cu vânzătorii cu amănuntul privind furnizarea de informaţii referitoare la prevenirea generării deşeurilor şi la produsele cu impact redus asupra mediului</w:t>
            </w:r>
          </w:p>
        </w:tc>
        <w:tc>
          <w:tcPr>
            <w:tcW w:w="2835" w:type="dxa"/>
          </w:tcPr>
          <w:p w14:paraId="076003C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 xml:space="preserve">Numărul de ramuri industriale/sectoare de retail participante, rata de </w:t>
            </w:r>
            <w:r w:rsidRPr="008F3113">
              <w:rPr>
                <w:rFonts w:ascii="Times New Roman" w:hAnsi="Times New Roman"/>
                <w:b/>
                <w:sz w:val="24"/>
                <w:szCs w:val="24"/>
              </w:rPr>
              <w:lastRenderedPageBreak/>
              <w:t>conformitate cu acordurile.</w:t>
            </w:r>
          </w:p>
          <w:p w14:paraId="097D3A18"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noi acorduri semnate, reducerea procentuală a cantității de deșeuri generate de către ramurile industriile participante/sectorul de retail.</w:t>
            </w:r>
          </w:p>
        </w:tc>
        <w:tc>
          <w:tcPr>
            <w:tcW w:w="2267" w:type="dxa"/>
          </w:tcPr>
          <w:p w14:paraId="242A4D9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Nivelul de inovare în strategiile de prevenire a deșeurilor.</w:t>
            </w:r>
          </w:p>
        </w:tc>
        <w:tc>
          <w:tcPr>
            <w:tcW w:w="2128" w:type="dxa"/>
          </w:tcPr>
          <w:p w14:paraId="05EE528D"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Stabilirea de acorduri cu 20% din ramurile industriale/ </w:t>
            </w:r>
            <w:r w:rsidRPr="008F3113">
              <w:rPr>
                <w:rFonts w:ascii="Times New Roman" w:hAnsi="Times New Roman"/>
                <w:b/>
                <w:sz w:val="24"/>
                <w:szCs w:val="24"/>
              </w:rPr>
              <w:lastRenderedPageBreak/>
              <w:t>sectoarele de retail vizate în 5 ani.</w:t>
            </w:r>
          </w:p>
        </w:tc>
      </w:tr>
      <w:tr w:rsidR="008F3113" w:rsidRPr="008F3113" w14:paraId="7837ADFB" w14:textId="77777777" w:rsidTr="007F6B19">
        <w:trPr>
          <w:gridAfter w:val="1"/>
          <w:wAfter w:w="9" w:type="dxa"/>
        </w:trPr>
        <w:tc>
          <w:tcPr>
            <w:tcW w:w="530" w:type="dxa"/>
          </w:tcPr>
          <w:p w14:paraId="43A0959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5</w:t>
            </w:r>
          </w:p>
        </w:tc>
        <w:tc>
          <w:tcPr>
            <w:tcW w:w="3439" w:type="dxa"/>
          </w:tcPr>
          <w:p w14:paraId="02968F9B"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În contextul contractelor de achiziţii publice şi private, includerea unor criterii de protecţie a mediului şi de prevenire a generării deşeurilor în cererile de ofertă şi în contracte, conform Manualului privind contractele de achiziţii publice de mediu, publicat de Comisie la 29 octombrie 2004</w:t>
            </w:r>
          </w:p>
        </w:tc>
        <w:tc>
          <w:tcPr>
            <w:tcW w:w="2835" w:type="dxa"/>
          </w:tcPr>
          <w:p w14:paraId="650FDC10"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Numărul de licitații care încorporează criterii de mediu, reducerea deșeurilor de la produsele achiziționate.</w:t>
            </w:r>
          </w:p>
          <w:p w14:paraId="2C7A38D8" w14:textId="77777777" w:rsidR="008F3113" w:rsidRPr="008F3113" w:rsidRDefault="008F3113" w:rsidP="008F3113">
            <w:pPr>
              <w:spacing w:after="0" w:line="360" w:lineRule="auto"/>
              <w:ind w:left="0" w:right="337"/>
              <w:jc w:val="center"/>
              <w:rPr>
                <w:rFonts w:ascii="Times New Roman" w:hAnsi="Times New Roman"/>
                <w:b/>
                <w:sz w:val="24"/>
                <w:szCs w:val="24"/>
              </w:rPr>
            </w:pPr>
          </w:p>
        </w:tc>
        <w:tc>
          <w:tcPr>
            <w:tcW w:w="2267" w:type="dxa"/>
          </w:tcPr>
          <w:p w14:paraId="67E3779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Eficacitatea criteriilor în promovarea prevenirii generării deșeurilor.</w:t>
            </w:r>
          </w:p>
        </w:tc>
        <w:tc>
          <w:tcPr>
            <w:tcW w:w="2128" w:type="dxa"/>
          </w:tcPr>
          <w:p w14:paraId="1C6F630D"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Integrarea criteriilor de mediu în 80% din licitațiile publice în decurs de 5 ani.</w:t>
            </w:r>
          </w:p>
        </w:tc>
      </w:tr>
      <w:tr w:rsidR="008F3113" w:rsidRPr="008F3113" w14:paraId="27E6836F" w14:textId="77777777" w:rsidTr="007F6B19">
        <w:trPr>
          <w:gridAfter w:val="1"/>
          <w:wAfter w:w="9" w:type="dxa"/>
        </w:trPr>
        <w:tc>
          <w:tcPr>
            <w:tcW w:w="530" w:type="dxa"/>
          </w:tcPr>
          <w:p w14:paraId="0B1A623C"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6</w:t>
            </w:r>
          </w:p>
        </w:tc>
        <w:tc>
          <w:tcPr>
            <w:tcW w:w="3439" w:type="dxa"/>
          </w:tcPr>
          <w:p w14:paraId="0E374894"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 xml:space="preserve">Încurajarea reutilizării şi/sau a reparării produselor defecte sau a componentelor acestora, în special prin recurgerea la măsuri educative, economice, logistice sau a altor măsuri, cum ar fi sprijinirea sau înfiinţarea unor centre şi reţele acreditate de reparare şi </w:t>
            </w:r>
            <w:r w:rsidRPr="008F3113">
              <w:rPr>
                <w:rFonts w:ascii="Times New Roman" w:hAnsi="Times New Roman"/>
                <w:b/>
                <w:sz w:val="24"/>
                <w:szCs w:val="24"/>
              </w:rPr>
              <w:lastRenderedPageBreak/>
              <w:t>de reutilizare, în special în regiunile cu o densitate ridicată a populaţiei</w:t>
            </w:r>
          </w:p>
        </w:tc>
        <w:tc>
          <w:tcPr>
            <w:tcW w:w="2835" w:type="dxa"/>
          </w:tcPr>
          <w:p w14:paraId="79E812C1"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lastRenderedPageBreak/>
              <w:t>Cantitatea de produse refolosite sau reparate</w:t>
            </w:r>
          </w:p>
        </w:tc>
        <w:tc>
          <w:tcPr>
            <w:tcW w:w="2267" w:type="dxa"/>
          </w:tcPr>
          <w:p w14:paraId="572470C5"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Percepția publică și acceptarea inițiativelor de reutilizare și reparare.</w:t>
            </w:r>
          </w:p>
        </w:tc>
        <w:tc>
          <w:tcPr>
            <w:tcW w:w="2128" w:type="dxa"/>
          </w:tcPr>
          <w:p w14:paraId="2C071CBF" w14:textId="77777777" w:rsidR="008F3113" w:rsidRPr="008F3113" w:rsidRDefault="008F3113" w:rsidP="008F3113">
            <w:pPr>
              <w:spacing w:after="0" w:line="360" w:lineRule="auto"/>
              <w:ind w:left="0" w:right="337"/>
              <w:jc w:val="center"/>
              <w:rPr>
                <w:rFonts w:ascii="Times New Roman" w:hAnsi="Times New Roman"/>
                <w:b/>
                <w:sz w:val="24"/>
                <w:szCs w:val="24"/>
              </w:rPr>
            </w:pPr>
            <w:r w:rsidRPr="008F3113">
              <w:rPr>
                <w:rFonts w:ascii="Times New Roman" w:hAnsi="Times New Roman"/>
                <w:b/>
                <w:sz w:val="24"/>
                <w:szCs w:val="24"/>
              </w:rPr>
              <w:t>Înființarea a 20 de noi centre de reparații și reutilizare în zonele urbane în decurs de 4 ani.</w:t>
            </w:r>
          </w:p>
        </w:tc>
      </w:tr>
    </w:tbl>
    <w:p w14:paraId="326A878E" w14:textId="77777777" w:rsidR="0007118C" w:rsidRDefault="0007118C" w:rsidP="00CF7AD0">
      <w:pPr>
        <w:spacing w:after="0" w:line="360" w:lineRule="auto"/>
        <w:ind w:left="0" w:right="337"/>
        <w:jc w:val="center"/>
        <w:rPr>
          <w:rFonts w:ascii="Times New Roman" w:hAnsi="Times New Roman"/>
          <w:b/>
          <w:sz w:val="24"/>
          <w:szCs w:val="24"/>
        </w:rPr>
      </w:pPr>
    </w:p>
    <w:p w14:paraId="7828EC43" w14:textId="77777777" w:rsidR="0007118C" w:rsidRDefault="0007118C" w:rsidP="00CF7AD0">
      <w:pPr>
        <w:spacing w:after="0" w:line="360" w:lineRule="auto"/>
        <w:ind w:left="0" w:right="337"/>
        <w:jc w:val="center"/>
        <w:rPr>
          <w:rFonts w:ascii="Times New Roman" w:hAnsi="Times New Roman"/>
          <w:b/>
          <w:sz w:val="24"/>
          <w:szCs w:val="24"/>
        </w:rPr>
      </w:pPr>
    </w:p>
    <w:p w14:paraId="0095F175" w14:textId="77777777" w:rsidR="0007118C" w:rsidRDefault="0007118C" w:rsidP="00CF7AD0">
      <w:pPr>
        <w:spacing w:after="0" w:line="360" w:lineRule="auto"/>
        <w:ind w:left="0" w:right="337"/>
        <w:jc w:val="center"/>
        <w:rPr>
          <w:rFonts w:ascii="Times New Roman" w:hAnsi="Times New Roman"/>
          <w:b/>
          <w:sz w:val="24"/>
          <w:szCs w:val="24"/>
        </w:rPr>
      </w:pPr>
    </w:p>
    <w:p w14:paraId="680D4892" w14:textId="77777777" w:rsidR="0007118C" w:rsidRDefault="0007118C" w:rsidP="00CF7AD0">
      <w:pPr>
        <w:spacing w:after="0" w:line="360" w:lineRule="auto"/>
        <w:ind w:left="0" w:right="337"/>
        <w:jc w:val="center"/>
        <w:rPr>
          <w:rFonts w:ascii="Times New Roman" w:hAnsi="Times New Roman"/>
          <w:b/>
          <w:sz w:val="24"/>
          <w:szCs w:val="24"/>
        </w:rPr>
      </w:pPr>
    </w:p>
    <w:p w14:paraId="5CC490D5" w14:textId="77777777" w:rsidR="0007118C" w:rsidRDefault="0007118C" w:rsidP="00CF7AD0">
      <w:pPr>
        <w:spacing w:after="0" w:line="360" w:lineRule="auto"/>
        <w:ind w:left="0" w:right="337"/>
        <w:jc w:val="center"/>
        <w:rPr>
          <w:rFonts w:ascii="Times New Roman" w:hAnsi="Times New Roman"/>
          <w:b/>
          <w:sz w:val="24"/>
          <w:szCs w:val="24"/>
        </w:rPr>
      </w:pPr>
    </w:p>
    <w:p w14:paraId="270154DC" w14:textId="77777777" w:rsidR="008F3113" w:rsidRDefault="008F3113" w:rsidP="00CF7AD0">
      <w:pPr>
        <w:spacing w:after="0" w:line="360" w:lineRule="auto"/>
        <w:ind w:left="0" w:right="337"/>
        <w:jc w:val="center"/>
        <w:rPr>
          <w:rFonts w:ascii="Times New Roman" w:hAnsi="Times New Roman"/>
          <w:b/>
          <w:sz w:val="24"/>
          <w:szCs w:val="24"/>
        </w:rPr>
      </w:pPr>
    </w:p>
    <w:p w14:paraId="1323E9C8" w14:textId="77777777" w:rsidR="008F3113" w:rsidRDefault="008F3113" w:rsidP="00CF7AD0">
      <w:pPr>
        <w:spacing w:after="0" w:line="360" w:lineRule="auto"/>
        <w:ind w:left="0" w:right="337"/>
        <w:jc w:val="center"/>
        <w:rPr>
          <w:rFonts w:ascii="Times New Roman" w:hAnsi="Times New Roman"/>
          <w:b/>
          <w:sz w:val="24"/>
          <w:szCs w:val="24"/>
        </w:rPr>
      </w:pPr>
    </w:p>
    <w:p w14:paraId="5132AD59" w14:textId="77777777" w:rsidR="008F3113" w:rsidRDefault="008F3113" w:rsidP="00CF7AD0">
      <w:pPr>
        <w:spacing w:after="0" w:line="360" w:lineRule="auto"/>
        <w:ind w:left="0" w:right="337"/>
        <w:jc w:val="center"/>
        <w:rPr>
          <w:rFonts w:ascii="Times New Roman" w:hAnsi="Times New Roman"/>
          <w:b/>
          <w:sz w:val="24"/>
          <w:szCs w:val="24"/>
        </w:rPr>
      </w:pPr>
    </w:p>
    <w:p w14:paraId="2D383558" w14:textId="77777777" w:rsidR="008F3113" w:rsidRDefault="008F3113" w:rsidP="00CF7AD0">
      <w:pPr>
        <w:spacing w:after="0" w:line="360" w:lineRule="auto"/>
        <w:ind w:left="0" w:right="337"/>
        <w:jc w:val="center"/>
        <w:rPr>
          <w:rFonts w:ascii="Times New Roman" w:hAnsi="Times New Roman"/>
          <w:b/>
          <w:sz w:val="24"/>
          <w:szCs w:val="24"/>
        </w:rPr>
      </w:pPr>
    </w:p>
    <w:p w14:paraId="37C507B8" w14:textId="77777777" w:rsidR="008F3113" w:rsidRDefault="008F3113" w:rsidP="00CF7AD0">
      <w:pPr>
        <w:spacing w:after="0" w:line="360" w:lineRule="auto"/>
        <w:ind w:left="0" w:right="337"/>
        <w:jc w:val="center"/>
        <w:rPr>
          <w:rFonts w:ascii="Times New Roman" w:hAnsi="Times New Roman"/>
          <w:b/>
          <w:sz w:val="24"/>
          <w:szCs w:val="24"/>
        </w:rPr>
      </w:pPr>
    </w:p>
    <w:p w14:paraId="16C46F25" w14:textId="77777777" w:rsidR="008F3113" w:rsidRDefault="008F3113" w:rsidP="00CF7AD0">
      <w:pPr>
        <w:spacing w:after="0" w:line="360" w:lineRule="auto"/>
        <w:ind w:left="0" w:right="337"/>
        <w:jc w:val="center"/>
        <w:rPr>
          <w:rFonts w:ascii="Times New Roman" w:hAnsi="Times New Roman"/>
          <w:b/>
          <w:sz w:val="24"/>
          <w:szCs w:val="24"/>
        </w:rPr>
      </w:pPr>
    </w:p>
    <w:p w14:paraId="25D529F0" w14:textId="77777777" w:rsidR="008F3113" w:rsidRDefault="008F3113" w:rsidP="00CF7AD0">
      <w:pPr>
        <w:spacing w:after="0" w:line="360" w:lineRule="auto"/>
        <w:ind w:left="0" w:right="337"/>
        <w:jc w:val="center"/>
        <w:rPr>
          <w:rFonts w:ascii="Times New Roman" w:hAnsi="Times New Roman"/>
          <w:b/>
          <w:sz w:val="24"/>
          <w:szCs w:val="24"/>
        </w:rPr>
      </w:pPr>
    </w:p>
    <w:p w14:paraId="241ECA18" w14:textId="77777777" w:rsidR="008F3113" w:rsidRDefault="008F3113" w:rsidP="00CF7AD0">
      <w:pPr>
        <w:spacing w:after="0" w:line="360" w:lineRule="auto"/>
        <w:ind w:left="0" w:right="337"/>
        <w:jc w:val="center"/>
        <w:rPr>
          <w:rFonts w:ascii="Times New Roman" w:hAnsi="Times New Roman"/>
          <w:b/>
          <w:sz w:val="24"/>
          <w:szCs w:val="24"/>
        </w:rPr>
      </w:pPr>
    </w:p>
    <w:p w14:paraId="26A93B5E" w14:textId="77777777" w:rsidR="008F3113" w:rsidRPr="000F28B6" w:rsidRDefault="008F3113" w:rsidP="00CF7AD0">
      <w:pPr>
        <w:spacing w:after="0" w:line="360" w:lineRule="auto"/>
        <w:ind w:left="0" w:right="337"/>
        <w:jc w:val="center"/>
        <w:rPr>
          <w:rFonts w:ascii="Times New Roman" w:hAnsi="Times New Roman"/>
          <w:b/>
          <w:sz w:val="24"/>
          <w:szCs w:val="24"/>
        </w:rPr>
      </w:pPr>
    </w:p>
    <w:sectPr w:rsidR="008F3113" w:rsidRPr="000F28B6" w:rsidSect="005A52C0">
      <w:headerReference w:type="even" r:id="rId9"/>
      <w:headerReference w:type="default" r:id="rId10"/>
      <w:footerReference w:type="even" r:id="rId11"/>
      <w:footerReference w:type="default" r:id="rId12"/>
      <w:headerReference w:type="first" r:id="rId13"/>
      <w:footerReference w:type="first" r:id="rId14"/>
      <w:pgSz w:w="11906" w:h="16838"/>
      <w:pgMar w:top="630" w:right="836" w:bottom="1134"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CC01" w14:textId="77777777" w:rsidR="001B2AB1" w:rsidRDefault="001B2AB1" w:rsidP="00361F6E">
      <w:pPr>
        <w:spacing w:after="0" w:line="240" w:lineRule="auto"/>
      </w:pPr>
      <w:r>
        <w:separator/>
      </w:r>
    </w:p>
  </w:endnote>
  <w:endnote w:type="continuationSeparator" w:id="0">
    <w:p w14:paraId="21C1ECC7" w14:textId="77777777" w:rsidR="001B2AB1" w:rsidRDefault="001B2AB1" w:rsidP="003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5071" w14:textId="77777777" w:rsidR="00C9645D" w:rsidRDefault="00C9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282" w14:textId="77777777" w:rsidR="00C9645D" w:rsidRDefault="00C96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E903" w14:textId="77777777" w:rsidR="00C9645D" w:rsidRDefault="00C9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E794" w14:textId="77777777" w:rsidR="001B2AB1" w:rsidRDefault="001B2AB1" w:rsidP="00361F6E">
      <w:pPr>
        <w:spacing w:after="0" w:line="240" w:lineRule="auto"/>
      </w:pPr>
      <w:r>
        <w:separator/>
      </w:r>
    </w:p>
  </w:footnote>
  <w:footnote w:type="continuationSeparator" w:id="0">
    <w:p w14:paraId="34272FDE" w14:textId="77777777" w:rsidR="001B2AB1" w:rsidRDefault="001B2AB1" w:rsidP="0036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7277" w14:textId="1883EC14" w:rsidR="00361F6E" w:rsidRDefault="0036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D861" w14:textId="18046D19" w:rsidR="00361F6E" w:rsidRDefault="00361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F4A" w14:textId="4BAF20A3" w:rsidR="00361F6E" w:rsidRDefault="00361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0B"/>
    <w:multiLevelType w:val="hybridMultilevel"/>
    <w:tmpl w:val="57782C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A1209D7"/>
    <w:multiLevelType w:val="hybridMultilevel"/>
    <w:tmpl w:val="28E42DB6"/>
    <w:lvl w:ilvl="0" w:tplc="9DBEF978">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B35188"/>
    <w:multiLevelType w:val="hybridMultilevel"/>
    <w:tmpl w:val="8798404A"/>
    <w:lvl w:ilvl="0" w:tplc="7B641B44">
      <w:numFmt w:val="bullet"/>
      <w:lvlText w:val="-"/>
      <w:lvlJc w:val="left"/>
      <w:pPr>
        <w:ind w:left="2061" w:hanging="360"/>
      </w:pPr>
      <w:rPr>
        <w:rFonts w:ascii="Trebuchet MS" w:eastAsiaTheme="minorHAnsi"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3" w15:restartNumberingAfterBreak="0">
    <w:nsid w:val="0DDD055E"/>
    <w:multiLevelType w:val="hybridMultilevel"/>
    <w:tmpl w:val="A956DF7C"/>
    <w:lvl w:ilvl="0" w:tplc="07220118">
      <w:start w:val="1"/>
      <w:numFmt w:val="decimal"/>
      <w:lvlText w:val="%1."/>
      <w:lvlJc w:val="left"/>
      <w:pPr>
        <w:ind w:left="1211" w:hanging="360"/>
      </w:pPr>
      <w:rPr>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15:restartNumberingAfterBreak="0">
    <w:nsid w:val="0F7352D5"/>
    <w:multiLevelType w:val="hybridMultilevel"/>
    <w:tmpl w:val="5972FAA4"/>
    <w:lvl w:ilvl="0" w:tplc="BB9004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181"/>
    <w:multiLevelType w:val="hybridMultilevel"/>
    <w:tmpl w:val="5142C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B7244F"/>
    <w:multiLevelType w:val="hybridMultilevel"/>
    <w:tmpl w:val="5D1EE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12555"/>
    <w:multiLevelType w:val="hybridMultilevel"/>
    <w:tmpl w:val="E244F17E"/>
    <w:lvl w:ilvl="0" w:tplc="2AB02C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516025"/>
    <w:multiLevelType w:val="hybridMultilevel"/>
    <w:tmpl w:val="279A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D2C"/>
    <w:multiLevelType w:val="hybridMultilevel"/>
    <w:tmpl w:val="0E4CF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6B4BA6"/>
    <w:multiLevelType w:val="hybridMultilevel"/>
    <w:tmpl w:val="A5DA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169D9"/>
    <w:multiLevelType w:val="hybridMultilevel"/>
    <w:tmpl w:val="EA9C27BA"/>
    <w:lvl w:ilvl="0" w:tplc="5D7CD098">
      <w:start w:val="2019"/>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5AFF"/>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150C3B"/>
    <w:multiLevelType w:val="hybridMultilevel"/>
    <w:tmpl w:val="AD729AC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15:restartNumberingAfterBreak="0">
    <w:nsid w:val="3A7A09CB"/>
    <w:multiLevelType w:val="hybridMultilevel"/>
    <w:tmpl w:val="F4A2974E"/>
    <w:lvl w:ilvl="0" w:tplc="7A1A9690">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D35038"/>
    <w:multiLevelType w:val="hybridMultilevel"/>
    <w:tmpl w:val="9906E7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14BE3"/>
    <w:multiLevelType w:val="hybridMultilevel"/>
    <w:tmpl w:val="EF96D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335E3A"/>
    <w:multiLevelType w:val="hybridMultilevel"/>
    <w:tmpl w:val="2FD8E32A"/>
    <w:lvl w:ilvl="0" w:tplc="04180017">
      <w:start w:val="1"/>
      <w:numFmt w:val="lowerLetter"/>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813E01"/>
    <w:multiLevelType w:val="hybridMultilevel"/>
    <w:tmpl w:val="780C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007B4"/>
    <w:multiLevelType w:val="hybridMultilevel"/>
    <w:tmpl w:val="CC5ED254"/>
    <w:lvl w:ilvl="0" w:tplc="7954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63788"/>
    <w:multiLevelType w:val="hybridMultilevel"/>
    <w:tmpl w:val="358CC0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264276B"/>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5559F6"/>
    <w:multiLevelType w:val="hybridMultilevel"/>
    <w:tmpl w:val="DE422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8A1884"/>
    <w:multiLevelType w:val="hybridMultilevel"/>
    <w:tmpl w:val="68E0E4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D2263BA"/>
    <w:multiLevelType w:val="hybridMultilevel"/>
    <w:tmpl w:val="E7287F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7715806">
    <w:abstractNumId w:val="7"/>
  </w:num>
  <w:num w:numId="2" w16cid:durableId="875047381">
    <w:abstractNumId w:val="1"/>
  </w:num>
  <w:num w:numId="3" w16cid:durableId="610818673">
    <w:abstractNumId w:val="14"/>
  </w:num>
  <w:num w:numId="4" w16cid:durableId="1158688404">
    <w:abstractNumId w:val="17"/>
  </w:num>
  <w:num w:numId="5" w16cid:durableId="1214928403">
    <w:abstractNumId w:val="20"/>
  </w:num>
  <w:num w:numId="6" w16cid:durableId="2103335950">
    <w:abstractNumId w:val="2"/>
  </w:num>
  <w:num w:numId="7" w16cid:durableId="1169250521">
    <w:abstractNumId w:val="23"/>
  </w:num>
  <w:num w:numId="8" w16cid:durableId="633221246">
    <w:abstractNumId w:val="18"/>
  </w:num>
  <w:num w:numId="9" w16cid:durableId="989139578">
    <w:abstractNumId w:val="8"/>
  </w:num>
  <w:num w:numId="10" w16cid:durableId="323361810">
    <w:abstractNumId w:val="19"/>
  </w:num>
  <w:num w:numId="11" w16cid:durableId="901020875">
    <w:abstractNumId w:val="3"/>
  </w:num>
  <w:num w:numId="12" w16cid:durableId="1773745437">
    <w:abstractNumId w:val="13"/>
  </w:num>
  <w:num w:numId="13" w16cid:durableId="1611622909">
    <w:abstractNumId w:val="11"/>
  </w:num>
  <w:num w:numId="14" w16cid:durableId="832065115">
    <w:abstractNumId w:val="15"/>
  </w:num>
  <w:num w:numId="15" w16cid:durableId="609623801">
    <w:abstractNumId w:val="6"/>
  </w:num>
  <w:num w:numId="16" w16cid:durableId="1339577509">
    <w:abstractNumId w:val="4"/>
  </w:num>
  <w:num w:numId="17" w16cid:durableId="595292245">
    <w:abstractNumId w:val="12"/>
  </w:num>
  <w:num w:numId="18" w16cid:durableId="1649019511">
    <w:abstractNumId w:val="21"/>
  </w:num>
  <w:num w:numId="19" w16cid:durableId="2124569966">
    <w:abstractNumId w:val="22"/>
  </w:num>
  <w:num w:numId="20" w16cid:durableId="1692029487">
    <w:abstractNumId w:val="10"/>
  </w:num>
  <w:num w:numId="21" w16cid:durableId="669720042">
    <w:abstractNumId w:val="24"/>
  </w:num>
  <w:num w:numId="22" w16cid:durableId="1049493554">
    <w:abstractNumId w:val="5"/>
  </w:num>
  <w:num w:numId="23" w16cid:durableId="1408769202">
    <w:abstractNumId w:val="9"/>
  </w:num>
  <w:num w:numId="24" w16cid:durableId="2069916837">
    <w:abstractNumId w:val="16"/>
  </w:num>
  <w:num w:numId="25" w16cid:durableId="22900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DF"/>
    <w:rsid w:val="00000685"/>
    <w:rsid w:val="0000240D"/>
    <w:rsid w:val="00010835"/>
    <w:rsid w:val="00016719"/>
    <w:rsid w:val="00017BC5"/>
    <w:rsid w:val="000257B3"/>
    <w:rsid w:val="00027F56"/>
    <w:rsid w:val="00032F01"/>
    <w:rsid w:val="00033BC8"/>
    <w:rsid w:val="00037127"/>
    <w:rsid w:val="000405FF"/>
    <w:rsid w:val="00042A47"/>
    <w:rsid w:val="00042A54"/>
    <w:rsid w:val="00042BBE"/>
    <w:rsid w:val="0004327F"/>
    <w:rsid w:val="00043A77"/>
    <w:rsid w:val="00043FBF"/>
    <w:rsid w:val="00044919"/>
    <w:rsid w:val="000468E4"/>
    <w:rsid w:val="00056331"/>
    <w:rsid w:val="00060051"/>
    <w:rsid w:val="000602EB"/>
    <w:rsid w:val="0006153D"/>
    <w:rsid w:val="00066579"/>
    <w:rsid w:val="000675AF"/>
    <w:rsid w:val="0007118C"/>
    <w:rsid w:val="00071987"/>
    <w:rsid w:val="000721F2"/>
    <w:rsid w:val="00073C1A"/>
    <w:rsid w:val="0007696E"/>
    <w:rsid w:val="000770BC"/>
    <w:rsid w:val="000770FA"/>
    <w:rsid w:val="000817AE"/>
    <w:rsid w:val="000917F9"/>
    <w:rsid w:val="00092EFB"/>
    <w:rsid w:val="00094721"/>
    <w:rsid w:val="000960FD"/>
    <w:rsid w:val="000A6525"/>
    <w:rsid w:val="000A65C6"/>
    <w:rsid w:val="000B3844"/>
    <w:rsid w:val="000C0C99"/>
    <w:rsid w:val="000C15E5"/>
    <w:rsid w:val="000C1B2B"/>
    <w:rsid w:val="000C73E0"/>
    <w:rsid w:val="000D5706"/>
    <w:rsid w:val="000D679D"/>
    <w:rsid w:val="000D6A4D"/>
    <w:rsid w:val="000E338C"/>
    <w:rsid w:val="000E41B9"/>
    <w:rsid w:val="000E43D2"/>
    <w:rsid w:val="000E56E7"/>
    <w:rsid w:val="000E644C"/>
    <w:rsid w:val="000E686A"/>
    <w:rsid w:val="000F0E72"/>
    <w:rsid w:val="000F10F6"/>
    <w:rsid w:val="000F2768"/>
    <w:rsid w:val="000F28B6"/>
    <w:rsid w:val="000F455C"/>
    <w:rsid w:val="000F66CB"/>
    <w:rsid w:val="0010565E"/>
    <w:rsid w:val="0011176D"/>
    <w:rsid w:val="0011237D"/>
    <w:rsid w:val="001171AF"/>
    <w:rsid w:val="00120EBE"/>
    <w:rsid w:val="0012308D"/>
    <w:rsid w:val="001247AC"/>
    <w:rsid w:val="001343B5"/>
    <w:rsid w:val="001373B8"/>
    <w:rsid w:val="0014424B"/>
    <w:rsid w:val="00144990"/>
    <w:rsid w:val="0014677E"/>
    <w:rsid w:val="001507E4"/>
    <w:rsid w:val="00153481"/>
    <w:rsid w:val="00154D26"/>
    <w:rsid w:val="0015747C"/>
    <w:rsid w:val="00160249"/>
    <w:rsid w:val="001627CB"/>
    <w:rsid w:val="00162E07"/>
    <w:rsid w:val="00165FCF"/>
    <w:rsid w:val="00171042"/>
    <w:rsid w:val="00176F74"/>
    <w:rsid w:val="00180CE6"/>
    <w:rsid w:val="001836D0"/>
    <w:rsid w:val="00183890"/>
    <w:rsid w:val="00184196"/>
    <w:rsid w:val="00184D9D"/>
    <w:rsid w:val="0018565C"/>
    <w:rsid w:val="001869D9"/>
    <w:rsid w:val="00190FCD"/>
    <w:rsid w:val="0019262D"/>
    <w:rsid w:val="001931CA"/>
    <w:rsid w:val="00194EBE"/>
    <w:rsid w:val="001A287A"/>
    <w:rsid w:val="001A2BF5"/>
    <w:rsid w:val="001B1772"/>
    <w:rsid w:val="001B182B"/>
    <w:rsid w:val="001B2AB1"/>
    <w:rsid w:val="001C0012"/>
    <w:rsid w:val="001C0442"/>
    <w:rsid w:val="001C0CEB"/>
    <w:rsid w:val="001D236D"/>
    <w:rsid w:val="001E714E"/>
    <w:rsid w:val="001F184B"/>
    <w:rsid w:val="001F59F9"/>
    <w:rsid w:val="001F5DE3"/>
    <w:rsid w:val="002006F0"/>
    <w:rsid w:val="00207FD7"/>
    <w:rsid w:val="0021097C"/>
    <w:rsid w:val="002113F9"/>
    <w:rsid w:val="00211889"/>
    <w:rsid w:val="00212ED7"/>
    <w:rsid w:val="00214287"/>
    <w:rsid w:val="00215DBF"/>
    <w:rsid w:val="0022265C"/>
    <w:rsid w:val="00224819"/>
    <w:rsid w:val="00232B8D"/>
    <w:rsid w:val="0023339F"/>
    <w:rsid w:val="00233471"/>
    <w:rsid w:val="00240C4A"/>
    <w:rsid w:val="002434B5"/>
    <w:rsid w:val="00244617"/>
    <w:rsid w:val="00245B7F"/>
    <w:rsid w:val="00246610"/>
    <w:rsid w:val="00247853"/>
    <w:rsid w:val="00254594"/>
    <w:rsid w:val="0025568E"/>
    <w:rsid w:val="002638BF"/>
    <w:rsid w:val="00265287"/>
    <w:rsid w:val="00277E17"/>
    <w:rsid w:val="00277F3E"/>
    <w:rsid w:val="00285669"/>
    <w:rsid w:val="00285F8B"/>
    <w:rsid w:val="00287E16"/>
    <w:rsid w:val="00290733"/>
    <w:rsid w:val="002918B2"/>
    <w:rsid w:val="00296CC4"/>
    <w:rsid w:val="002A5C4D"/>
    <w:rsid w:val="002A7F58"/>
    <w:rsid w:val="002C1C7E"/>
    <w:rsid w:val="002C31E5"/>
    <w:rsid w:val="002C3329"/>
    <w:rsid w:val="002C6259"/>
    <w:rsid w:val="002C747A"/>
    <w:rsid w:val="002C74FD"/>
    <w:rsid w:val="002D7C39"/>
    <w:rsid w:val="002E05A8"/>
    <w:rsid w:val="002E225F"/>
    <w:rsid w:val="002E2D39"/>
    <w:rsid w:val="002F0920"/>
    <w:rsid w:val="002F0B4E"/>
    <w:rsid w:val="00301085"/>
    <w:rsid w:val="003071A1"/>
    <w:rsid w:val="00314141"/>
    <w:rsid w:val="003174D3"/>
    <w:rsid w:val="00320D20"/>
    <w:rsid w:val="003330C6"/>
    <w:rsid w:val="0033505E"/>
    <w:rsid w:val="00340311"/>
    <w:rsid w:val="00342AAC"/>
    <w:rsid w:val="00342E5E"/>
    <w:rsid w:val="00345962"/>
    <w:rsid w:val="00347EDC"/>
    <w:rsid w:val="003563D6"/>
    <w:rsid w:val="00356C73"/>
    <w:rsid w:val="00361F6E"/>
    <w:rsid w:val="003656DF"/>
    <w:rsid w:val="00374891"/>
    <w:rsid w:val="00374EF6"/>
    <w:rsid w:val="00382FF0"/>
    <w:rsid w:val="00383400"/>
    <w:rsid w:val="00385640"/>
    <w:rsid w:val="00387A38"/>
    <w:rsid w:val="00390740"/>
    <w:rsid w:val="00391507"/>
    <w:rsid w:val="003931CE"/>
    <w:rsid w:val="00396047"/>
    <w:rsid w:val="0039624F"/>
    <w:rsid w:val="00396D22"/>
    <w:rsid w:val="003978F5"/>
    <w:rsid w:val="003A6171"/>
    <w:rsid w:val="003A6605"/>
    <w:rsid w:val="003A6AF0"/>
    <w:rsid w:val="003B1CE3"/>
    <w:rsid w:val="003B1D36"/>
    <w:rsid w:val="003B32CA"/>
    <w:rsid w:val="003B36C4"/>
    <w:rsid w:val="003B3729"/>
    <w:rsid w:val="003B4B90"/>
    <w:rsid w:val="003B6BD2"/>
    <w:rsid w:val="003C21F6"/>
    <w:rsid w:val="003C4616"/>
    <w:rsid w:val="003C494A"/>
    <w:rsid w:val="003C60AB"/>
    <w:rsid w:val="003C693B"/>
    <w:rsid w:val="003D01B3"/>
    <w:rsid w:val="003D0EB2"/>
    <w:rsid w:val="003D164E"/>
    <w:rsid w:val="003E3664"/>
    <w:rsid w:val="003E3C8F"/>
    <w:rsid w:val="003E4C2D"/>
    <w:rsid w:val="003F21B3"/>
    <w:rsid w:val="003F3851"/>
    <w:rsid w:val="004053FC"/>
    <w:rsid w:val="004058C8"/>
    <w:rsid w:val="0040642E"/>
    <w:rsid w:val="0040717A"/>
    <w:rsid w:val="00413E9D"/>
    <w:rsid w:val="0041512E"/>
    <w:rsid w:val="00417EE1"/>
    <w:rsid w:val="00427A4B"/>
    <w:rsid w:val="00435951"/>
    <w:rsid w:val="00437CD8"/>
    <w:rsid w:val="00442421"/>
    <w:rsid w:val="004424C0"/>
    <w:rsid w:val="00442DBB"/>
    <w:rsid w:val="0044392D"/>
    <w:rsid w:val="00444E77"/>
    <w:rsid w:val="00451DFD"/>
    <w:rsid w:val="00451E33"/>
    <w:rsid w:val="00451F3E"/>
    <w:rsid w:val="00453C15"/>
    <w:rsid w:val="00455766"/>
    <w:rsid w:val="0045669B"/>
    <w:rsid w:val="004609E3"/>
    <w:rsid w:val="00461AA4"/>
    <w:rsid w:val="00461B79"/>
    <w:rsid w:val="004625A3"/>
    <w:rsid w:val="00462E25"/>
    <w:rsid w:val="00463968"/>
    <w:rsid w:val="00464C28"/>
    <w:rsid w:val="00465CF9"/>
    <w:rsid w:val="00466874"/>
    <w:rsid w:val="004711C2"/>
    <w:rsid w:val="004729D0"/>
    <w:rsid w:val="0047389E"/>
    <w:rsid w:val="00473EC2"/>
    <w:rsid w:val="00474411"/>
    <w:rsid w:val="00475E6E"/>
    <w:rsid w:val="00476048"/>
    <w:rsid w:val="004774E8"/>
    <w:rsid w:val="00484D03"/>
    <w:rsid w:val="00484F9A"/>
    <w:rsid w:val="00487D7D"/>
    <w:rsid w:val="00491AB3"/>
    <w:rsid w:val="00493D09"/>
    <w:rsid w:val="00494AFA"/>
    <w:rsid w:val="00494B4C"/>
    <w:rsid w:val="00497373"/>
    <w:rsid w:val="004A43F0"/>
    <w:rsid w:val="004A7735"/>
    <w:rsid w:val="004B486E"/>
    <w:rsid w:val="004B5E59"/>
    <w:rsid w:val="004D161A"/>
    <w:rsid w:val="004D1E94"/>
    <w:rsid w:val="004D2057"/>
    <w:rsid w:val="004D2E7C"/>
    <w:rsid w:val="004D6BE9"/>
    <w:rsid w:val="004D6BF1"/>
    <w:rsid w:val="004E1E77"/>
    <w:rsid w:val="004E2A8D"/>
    <w:rsid w:val="004E5B00"/>
    <w:rsid w:val="004E5CCB"/>
    <w:rsid w:val="004E679C"/>
    <w:rsid w:val="004E6C4D"/>
    <w:rsid w:val="004F4D4C"/>
    <w:rsid w:val="004F7FA4"/>
    <w:rsid w:val="0050241A"/>
    <w:rsid w:val="00502DF0"/>
    <w:rsid w:val="00504AF1"/>
    <w:rsid w:val="00506342"/>
    <w:rsid w:val="00511C9E"/>
    <w:rsid w:val="005209AD"/>
    <w:rsid w:val="00521123"/>
    <w:rsid w:val="00523CFB"/>
    <w:rsid w:val="00525B44"/>
    <w:rsid w:val="00526B2D"/>
    <w:rsid w:val="005276AC"/>
    <w:rsid w:val="0053058D"/>
    <w:rsid w:val="00534AB1"/>
    <w:rsid w:val="00534E8F"/>
    <w:rsid w:val="005351E4"/>
    <w:rsid w:val="00535831"/>
    <w:rsid w:val="00541282"/>
    <w:rsid w:val="00547784"/>
    <w:rsid w:val="00547D01"/>
    <w:rsid w:val="00553A8D"/>
    <w:rsid w:val="00560A80"/>
    <w:rsid w:val="00566E16"/>
    <w:rsid w:val="005768DD"/>
    <w:rsid w:val="00580518"/>
    <w:rsid w:val="00585F55"/>
    <w:rsid w:val="00590B60"/>
    <w:rsid w:val="00592213"/>
    <w:rsid w:val="005955DA"/>
    <w:rsid w:val="005971B7"/>
    <w:rsid w:val="005A52C0"/>
    <w:rsid w:val="005A75CC"/>
    <w:rsid w:val="005A7DB5"/>
    <w:rsid w:val="005B1E33"/>
    <w:rsid w:val="005B5209"/>
    <w:rsid w:val="005C012C"/>
    <w:rsid w:val="005C7711"/>
    <w:rsid w:val="005C7DE4"/>
    <w:rsid w:val="005D2D07"/>
    <w:rsid w:val="005D579D"/>
    <w:rsid w:val="005D6FB4"/>
    <w:rsid w:val="005E19C5"/>
    <w:rsid w:val="005E3395"/>
    <w:rsid w:val="005F39B5"/>
    <w:rsid w:val="005F56CE"/>
    <w:rsid w:val="005F6136"/>
    <w:rsid w:val="005F6D4A"/>
    <w:rsid w:val="00603662"/>
    <w:rsid w:val="0060396D"/>
    <w:rsid w:val="006043B9"/>
    <w:rsid w:val="00610F7E"/>
    <w:rsid w:val="0061227F"/>
    <w:rsid w:val="00621EBC"/>
    <w:rsid w:val="0062338D"/>
    <w:rsid w:val="0062370F"/>
    <w:rsid w:val="0062421E"/>
    <w:rsid w:val="0062565E"/>
    <w:rsid w:val="00631ADA"/>
    <w:rsid w:val="00632524"/>
    <w:rsid w:val="00633E0E"/>
    <w:rsid w:val="0063427A"/>
    <w:rsid w:val="0063700A"/>
    <w:rsid w:val="0063745A"/>
    <w:rsid w:val="00637E80"/>
    <w:rsid w:val="00643931"/>
    <w:rsid w:val="00644A07"/>
    <w:rsid w:val="00645013"/>
    <w:rsid w:val="00646999"/>
    <w:rsid w:val="00646DAE"/>
    <w:rsid w:val="00647D58"/>
    <w:rsid w:val="006522BF"/>
    <w:rsid w:val="0065331E"/>
    <w:rsid w:val="00655B4C"/>
    <w:rsid w:val="00656822"/>
    <w:rsid w:val="00660D58"/>
    <w:rsid w:val="00661247"/>
    <w:rsid w:val="00661362"/>
    <w:rsid w:val="006623E6"/>
    <w:rsid w:val="006633A6"/>
    <w:rsid w:val="00663DFF"/>
    <w:rsid w:val="00665442"/>
    <w:rsid w:val="006755CB"/>
    <w:rsid w:val="00675D40"/>
    <w:rsid w:val="00680EA3"/>
    <w:rsid w:val="006863E0"/>
    <w:rsid w:val="00690169"/>
    <w:rsid w:val="00693E81"/>
    <w:rsid w:val="00697489"/>
    <w:rsid w:val="00697B99"/>
    <w:rsid w:val="006A0712"/>
    <w:rsid w:val="006A2ECB"/>
    <w:rsid w:val="006B0A06"/>
    <w:rsid w:val="006B1E0A"/>
    <w:rsid w:val="006C1A6A"/>
    <w:rsid w:val="006C2A2E"/>
    <w:rsid w:val="006C2CA0"/>
    <w:rsid w:val="006C4CC9"/>
    <w:rsid w:val="006D2453"/>
    <w:rsid w:val="006D3726"/>
    <w:rsid w:val="006D40A6"/>
    <w:rsid w:val="006D5244"/>
    <w:rsid w:val="006D5D5B"/>
    <w:rsid w:val="006E1774"/>
    <w:rsid w:val="006E30FF"/>
    <w:rsid w:val="006E6889"/>
    <w:rsid w:val="006F1B32"/>
    <w:rsid w:val="006F330B"/>
    <w:rsid w:val="006F33D5"/>
    <w:rsid w:val="006F680C"/>
    <w:rsid w:val="006F7706"/>
    <w:rsid w:val="00701464"/>
    <w:rsid w:val="00703151"/>
    <w:rsid w:val="0070356F"/>
    <w:rsid w:val="00706449"/>
    <w:rsid w:val="0071150B"/>
    <w:rsid w:val="00721578"/>
    <w:rsid w:val="007220E4"/>
    <w:rsid w:val="00733D15"/>
    <w:rsid w:val="007343CE"/>
    <w:rsid w:val="00734D3E"/>
    <w:rsid w:val="00735CAA"/>
    <w:rsid w:val="0073751F"/>
    <w:rsid w:val="007455C2"/>
    <w:rsid w:val="00751475"/>
    <w:rsid w:val="007514C1"/>
    <w:rsid w:val="00757EB4"/>
    <w:rsid w:val="00760DB8"/>
    <w:rsid w:val="0076231B"/>
    <w:rsid w:val="007716CC"/>
    <w:rsid w:val="00775735"/>
    <w:rsid w:val="007771C1"/>
    <w:rsid w:val="00777598"/>
    <w:rsid w:val="00777CBB"/>
    <w:rsid w:val="0078008E"/>
    <w:rsid w:val="00780F26"/>
    <w:rsid w:val="007818D0"/>
    <w:rsid w:val="007864E4"/>
    <w:rsid w:val="00795DCE"/>
    <w:rsid w:val="00796FEF"/>
    <w:rsid w:val="007A00CB"/>
    <w:rsid w:val="007A22CE"/>
    <w:rsid w:val="007A6126"/>
    <w:rsid w:val="007A6BEA"/>
    <w:rsid w:val="007A7E95"/>
    <w:rsid w:val="007B001B"/>
    <w:rsid w:val="007B1789"/>
    <w:rsid w:val="007B190C"/>
    <w:rsid w:val="007B4E71"/>
    <w:rsid w:val="007B59F8"/>
    <w:rsid w:val="007B60BB"/>
    <w:rsid w:val="007B7E3D"/>
    <w:rsid w:val="007C0AAB"/>
    <w:rsid w:val="007C4AB2"/>
    <w:rsid w:val="007C4ACB"/>
    <w:rsid w:val="007C5C90"/>
    <w:rsid w:val="007D0B1B"/>
    <w:rsid w:val="007D2DEB"/>
    <w:rsid w:val="007E11D6"/>
    <w:rsid w:val="007E582F"/>
    <w:rsid w:val="007E7D71"/>
    <w:rsid w:val="007F5122"/>
    <w:rsid w:val="007F5453"/>
    <w:rsid w:val="007F7AC5"/>
    <w:rsid w:val="008024B8"/>
    <w:rsid w:val="0081273D"/>
    <w:rsid w:val="00813BBC"/>
    <w:rsid w:val="00817A57"/>
    <w:rsid w:val="00825498"/>
    <w:rsid w:val="00831CCC"/>
    <w:rsid w:val="00834915"/>
    <w:rsid w:val="0083651A"/>
    <w:rsid w:val="00841BF0"/>
    <w:rsid w:val="00842926"/>
    <w:rsid w:val="00842CE1"/>
    <w:rsid w:val="0084732D"/>
    <w:rsid w:val="00853A33"/>
    <w:rsid w:val="008555F0"/>
    <w:rsid w:val="00855C49"/>
    <w:rsid w:val="00856BE7"/>
    <w:rsid w:val="00861B92"/>
    <w:rsid w:val="00863468"/>
    <w:rsid w:val="008704C6"/>
    <w:rsid w:val="00870856"/>
    <w:rsid w:val="00871B21"/>
    <w:rsid w:val="00871E21"/>
    <w:rsid w:val="00872F72"/>
    <w:rsid w:val="0087403E"/>
    <w:rsid w:val="00876C44"/>
    <w:rsid w:val="0088099B"/>
    <w:rsid w:val="008813A0"/>
    <w:rsid w:val="00881C58"/>
    <w:rsid w:val="00884DB1"/>
    <w:rsid w:val="00890704"/>
    <w:rsid w:val="00892403"/>
    <w:rsid w:val="0089245C"/>
    <w:rsid w:val="00892532"/>
    <w:rsid w:val="008936DD"/>
    <w:rsid w:val="00894D58"/>
    <w:rsid w:val="008953D0"/>
    <w:rsid w:val="008960DA"/>
    <w:rsid w:val="008962C1"/>
    <w:rsid w:val="008A2EF8"/>
    <w:rsid w:val="008A4149"/>
    <w:rsid w:val="008A79AF"/>
    <w:rsid w:val="008A7AFE"/>
    <w:rsid w:val="008B76A4"/>
    <w:rsid w:val="008C39C4"/>
    <w:rsid w:val="008C7045"/>
    <w:rsid w:val="008D33C1"/>
    <w:rsid w:val="008D5B38"/>
    <w:rsid w:val="008D70AE"/>
    <w:rsid w:val="008E174C"/>
    <w:rsid w:val="008E283F"/>
    <w:rsid w:val="008E332F"/>
    <w:rsid w:val="008E5138"/>
    <w:rsid w:val="008F3113"/>
    <w:rsid w:val="0090168D"/>
    <w:rsid w:val="009033DD"/>
    <w:rsid w:val="00904F18"/>
    <w:rsid w:val="00910635"/>
    <w:rsid w:val="0091074E"/>
    <w:rsid w:val="00911E09"/>
    <w:rsid w:val="00913537"/>
    <w:rsid w:val="00915CF7"/>
    <w:rsid w:val="00917489"/>
    <w:rsid w:val="00917571"/>
    <w:rsid w:val="0092286B"/>
    <w:rsid w:val="00926B2C"/>
    <w:rsid w:val="00926F07"/>
    <w:rsid w:val="0093171E"/>
    <w:rsid w:val="00931CAD"/>
    <w:rsid w:val="009330A0"/>
    <w:rsid w:val="009337AA"/>
    <w:rsid w:val="00933BC3"/>
    <w:rsid w:val="00934B77"/>
    <w:rsid w:val="00934F88"/>
    <w:rsid w:val="009406D8"/>
    <w:rsid w:val="009456C1"/>
    <w:rsid w:val="009461E4"/>
    <w:rsid w:val="00952801"/>
    <w:rsid w:val="00952854"/>
    <w:rsid w:val="00955107"/>
    <w:rsid w:val="009557C3"/>
    <w:rsid w:val="00957692"/>
    <w:rsid w:val="00963032"/>
    <w:rsid w:val="00963095"/>
    <w:rsid w:val="00964EAC"/>
    <w:rsid w:val="00967C01"/>
    <w:rsid w:val="009732AE"/>
    <w:rsid w:val="009735BD"/>
    <w:rsid w:val="00974749"/>
    <w:rsid w:val="00974C29"/>
    <w:rsid w:val="00974E86"/>
    <w:rsid w:val="009760CD"/>
    <w:rsid w:val="00982C99"/>
    <w:rsid w:val="0098573C"/>
    <w:rsid w:val="00986029"/>
    <w:rsid w:val="00987758"/>
    <w:rsid w:val="009916DE"/>
    <w:rsid w:val="009921FD"/>
    <w:rsid w:val="009A0FA1"/>
    <w:rsid w:val="009A47A0"/>
    <w:rsid w:val="009A7678"/>
    <w:rsid w:val="009B10E0"/>
    <w:rsid w:val="009B16C6"/>
    <w:rsid w:val="009B22FE"/>
    <w:rsid w:val="009B3274"/>
    <w:rsid w:val="009B55A0"/>
    <w:rsid w:val="009C1C57"/>
    <w:rsid w:val="009C6858"/>
    <w:rsid w:val="009C7976"/>
    <w:rsid w:val="009D2AE2"/>
    <w:rsid w:val="009D6F33"/>
    <w:rsid w:val="009D7CB2"/>
    <w:rsid w:val="009E0BE2"/>
    <w:rsid w:val="009E18B6"/>
    <w:rsid w:val="009E2279"/>
    <w:rsid w:val="009E234A"/>
    <w:rsid w:val="009F4D75"/>
    <w:rsid w:val="009F5163"/>
    <w:rsid w:val="009F5CB2"/>
    <w:rsid w:val="009F6FE7"/>
    <w:rsid w:val="00A010C9"/>
    <w:rsid w:val="00A01709"/>
    <w:rsid w:val="00A0343B"/>
    <w:rsid w:val="00A10EBD"/>
    <w:rsid w:val="00A23AFE"/>
    <w:rsid w:val="00A300B6"/>
    <w:rsid w:val="00A308EE"/>
    <w:rsid w:val="00A33489"/>
    <w:rsid w:val="00A35689"/>
    <w:rsid w:val="00A359B4"/>
    <w:rsid w:val="00A40D98"/>
    <w:rsid w:val="00A421E3"/>
    <w:rsid w:val="00A4503C"/>
    <w:rsid w:val="00A46627"/>
    <w:rsid w:val="00A50970"/>
    <w:rsid w:val="00A53B18"/>
    <w:rsid w:val="00A60F41"/>
    <w:rsid w:val="00A6100A"/>
    <w:rsid w:val="00A63F0D"/>
    <w:rsid w:val="00A74BF5"/>
    <w:rsid w:val="00A75ABD"/>
    <w:rsid w:val="00A83446"/>
    <w:rsid w:val="00A86070"/>
    <w:rsid w:val="00A92C7D"/>
    <w:rsid w:val="00A96E37"/>
    <w:rsid w:val="00A970D4"/>
    <w:rsid w:val="00A97A87"/>
    <w:rsid w:val="00AA0408"/>
    <w:rsid w:val="00AA2A3B"/>
    <w:rsid w:val="00AA3693"/>
    <w:rsid w:val="00AB4F1A"/>
    <w:rsid w:val="00AC032B"/>
    <w:rsid w:val="00AC416E"/>
    <w:rsid w:val="00AC49F4"/>
    <w:rsid w:val="00AC5311"/>
    <w:rsid w:val="00AC626E"/>
    <w:rsid w:val="00AD3DB2"/>
    <w:rsid w:val="00AD441D"/>
    <w:rsid w:val="00AD5411"/>
    <w:rsid w:val="00AD56B1"/>
    <w:rsid w:val="00AE301D"/>
    <w:rsid w:val="00AE5C96"/>
    <w:rsid w:val="00AF0F3A"/>
    <w:rsid w:val="00AF126A"/>
    <w:rsid w:val="00B1052A"/>
    <w:rsid w:val="00B1485E"/>
    <w:rsid w:val="00B175B7"/>
    <w:rsid w:val="00B2668C"/>
    <w:rsid w:val="00B3212F"/>
    <w:rsid w:val="00B34033"/>
    <w:rsid w:val="00B37B43"/>
    <w:rsid w:val="00B44A12"/>
    <w:rsid w:val="00B50533"/>
    <w:rsid w:val="00B508CF"/>
    <w:rsid w:val="00B53C92"/>
    <w:rsid w:val="00B55729"/>
    <w:rsid w:val="00B57852"/>
    <w:rsid w:val="00B625D6"/>
    <w:rsid w:val="00B62BB3"/>
    <w:rsid w:val="00B64761"/>
    <w:rsid w:val="00B72341"/>
    <w:rsid w:val="00B73652"/>
    <w:rsid w:val="00B741F5"/>
    <w:rsid w:val="00B75008"/>
    <w:rsid w:val="00B75D17"/>
    <w:rsid w:val="00B81973"/>
    <w:rsid w:val="00B82219"/>
    <w:rsid w:val="00B83115"/>
    <w:rsid w:val="00B91A35"/>
    <w:rsid w:val="00B91E0C"/>
    <w:rsid w:val="00B9296D"/>
    <w:rsid w:val="00B92BC4"/>
    <w:rsid w:val="00B92EC2"/>
    <w:rsid w:val="00B95937"/>
    <w:rsid w:val="00BA519F"/>
    <w:rsid w:val="00BA6D41"/>
    <w:rsid w:val="00BB2388"/>
    <w:rsid w:val="00BB3858"/>
    <w:rsid w:val="00BB78BA"/>
    <w:rsid w:val="00BC1610"/>
    <w:rsid w:val="00BC384D"/>
    <w:rsid w:val="00BC6DB8"/>
    <w:rsid w:val="00BD6B54"/>
    <w:rsid w:val="00BD7F96"/>
    <w:rsid w:val="00BE0C65"/>
    <w:rsid w:val="00BE2819"/>
    <w:rsid w:val="00BE28B7"/>
    <w:rsid w:val="00BE2E7C"/>
    <w:rsid w:val="00BE4AA8"/>
    <w:rsid w:val="00BF0D1B"/>
    <w:rsid w:val="00BF40DF"/>
    <w:rsid w:val="00C014A9"/>
    <w:rsid w:val="00C04206"/>
    <w:rsid w:val="00C06B48"/>
    <w:rsid w:val="00C1451B"/>
    <w:rsid w:val="00C14F73"/>
    <w:rsid w:val="00C20943"/>
    <w:rsid w:val="00C21D91"/>
    <w:rsid w:val="00C22588"/>
    <w:rsid w:val="00C25899"/>
    <w:rsid w:val="00C25F20"/>
    <w:rsid w:val="00C30D00"/>
    <w:rsid w:val="00C3260A"/>
    <w:rsid w:val="00C3296B"/>
    <w:rsid w:val="00C331A9"/>
    <w:rsid w:val="00C36CBC"/>
    <w:rsid w:val="00C43110"/>
    <w:rsid w:val="00C4784D"/>
    <w:rsid w:val="00C50852"/>
    <w:rsid w:val="00C519ED"/>
    <w:rsid w:val="00C568FB"/>
    <w:rsid w:val="00C616D5"/>
    <w:rsid w:val="00C62E23"/>
    <w:rsid w:val="00C63652"/>
    <w:rsid w:val="00C7393C"/>
    <w:rsid w:val="00C747A1"/>
    <w:rsid w:val="00C77DC0"/>
    <w:rsid w:val="00C82BF0"/>
    <w:rsid w:val="00C83F0D"/>
    <w:rsid w:val="00C84B32"/>
    <w:rsid w:val="00C86D4F"/>
    <w:rsid w:val="00C9070D"/>
    <w:rsid w:val="00C950AF"/>
    <w:rsid w:val="00C9645D"/>
    <w:rsid w:val="00C9754F"/>
    <w:rsid w:val="00CA08A8"/>
    <w:rsid w:val="00CA12CD"/>
    <w:rsid w:val="00CA18CC"/>
    <w:rsid w:val="00CA421E"/>
    <w:rsid w:val="00CB47A7"/>
    <w:rsid w:val="00CB7B28"/>
    <w:rsid w:val="00CC1F37"/>
    <w:rsid w:val="00CC6125"/>
    <w:rsid w:val="00CC77BA"/>
    <w:rsid w:val="00CD4A87"/>
    <w:rsid w:val="00CE631B"/>
    <w:rsid w:val="00CE654B"/>
    <w:rsid w:val="00CF3D46"/>
    <w:rsid w:val="00CF4261"/>
    <w:rsid w:val="00CF7AD0"/>
    <w:rsid w:val="00D10D90"/>
    <w:rsid w:val="00D10E03"/>
    <w:rsid w:val="00D1177D"/>
    <w:rsid w:val="00D11FF7"/>
    <w:rsid w:val="00D13565"/>
    <w:rsid w:val="00D15F69"/>
    <w:rsid w:val="00D21B31"/>
    <w:rsid w:val="00D3345E"/>
    <w:rsid w:val="00D3525F"/>
    <w:rsid w:val="00D35687"/>
    <w:rsid w:val="00D35766"/>
    <w:rsid w:val="00D36BBA"/>
    <w:rsid w:val="00D37E2A"/>
    <w:rsid w:val="00D4030F"/>
    <w:rsid w:val="00D43210"/>
    <w:rsid w:val="00D4650A"/>
    <w:rsid w:val="00D506CB"/>
    <w:rsid w:val="00D64ADA"/>
    <w:rsid w:val="00D65CF3"/>
    <w:rsid w:val="00D70557"/>
    <w:rsid w:val="00D70C22"/>
    <w:rsid w:val="00D7704B"/>
    <w:rsid w:val="00D847AE"/>
    <w:rsid w:val="00D85912"/>
    <w:rsid w:val="00D8596C"/>
    <w:rsid w:val="00D874C6"/>
    <w:rsid w:val="00D878B4"/>
    <w:rsid w:val="00D90E46"/>
    <w:rsid w:val="00D94248"/>
    <w:rsid w:val="00D97D01"/>
    <w:rsid w:val="00DA59C4"/>
    <w:rsid w:val="00DB039C"/>
    <w:rsid w:val="00DB06F7"/>
    <w:rsid w:val="00DB1B89"/>
    <w:rsid w:val="00DB2CA1"/>
    <w:rsid w:val="00DB4DBE"/>
    <w:rsid w:val="00DB54A6"/>
    <w:rsid w:val="00DB62E7"/>
    <w:rsid w:val="00DB6A27"/>
    <w:rsid w:val="00DC22C3"/>
    <w:rsid w:val="00DC427E"/>
    <w:rsid w:val="00DD03DF"/>
    <w:rsid w:val="00DD045B"/>
    <w:rsid w:val="00DD28EF"/>
    <w:rsid w:val="00DD37A8"/>
    <w:rsid w:val="00DD416C"/>
    <w:rsid w:val="00DE0F59"/>
    <w:rsid w:val="00DE13D5"/>
    <w:rsid w:val="00DE228A"/>
    <w:rsid w:val="00DE44D4"/>
    <w:rsid w:val="00DE46AE"/>
    <w:rsid w:val="00DE79E6"/>
    <w:rsid w:val="00DF1601"/>
    <w:rsid w:val="00DF5B9D"/>
    <w:rsid w:val="00DF65D2"/>
    <w:rsid w:val="00E01719"/>
    <w:rsid w:val="00E01A6F"/>
    <w:rsid w:val="00E03BA9"/>
    <w:rsid w:val="00E12448"/>
    <w:rsid w:val="00E17E88"/>
    <w:rsid w:val="00E26BAC"/>
    <w:rsid w:val="00E27A3F"/>
    <w:rsid w:val="00E30C5D"/>
    <w:rsid w:val="00E33719"/>
    <w:rsid w:val="00E379D1"/>
    <w:rsid w:val="00E40B99"/>
    <w:rsid w:val="00E46555"/>
    <w:rsid w:val="00E56CB8"/>
    <w:rsid w:val="00E56DF0"/>
    <w:rsid w:val="00E602BA"/>
    <w:rsid w:val="00E603DC"/>
    <w:rsid w:val="00E60A3F"/>
    <w:rsid w:val="00E6119B"/>
    <w:rsid w:val="00E612DF"/>
    <w:rsid w:val="00E61599"/>
    <w:rsid w:val="00E63511"/>
    <w:rsid w:val="00E66B1F"/>
    <w:rsid w:val="00E72A8C"/>
    <w:rsid w:val="00E74C9C"/>
    <w:rsid w:val="00E7609F"/>
    <w:rsid w:val="00E76DF0"/>
    <w:rsid w:val="00E843D4"/>
    <w:rsid w:val="00E9001F"/>
    <w:rsid w:val="00E97AE1"/>
    <w:rsid w:val="00EB0F6E"/>
    <w:rsid w:val="00EB5129"/>
    <w:rsid w:val="00EB54AA"/>
    <w:rsid w:val="00EC10EF"/>
    <w:rsid w:val="00EC2BAF"/>
    <w:rsid w:val="00EC4604"/>
    <w:rsid w:val="00EC752B"/>
    <w:rsid w:val="00ED0943"/>
    <w:rsid w:val="00ED2C1C"/>
    <w:rsid w:val="00EE488A"/>
    <w:rsid w:val="00EF1E49"/>
    <w:rsid w:val="00EF58B8"/>
    <w:rsid w:val="00EF6688"/>
    <w:rsid w:val="00EF723F"/>
    <w:rsid w:val="00F00071"/>
    <w:rsid w:val="00F007B6"/>
    <w:rsid w:val="00F107A6"/>
    <w:rsid w:val="00F127BB"/>
    <w:rsid w:val="00F204C2"/>
    <w:rsid w:val="00F22D47"/>
    <w:rsid w:val="00F245EC"/>
    <w:rsid w:val="00F255FF"/>
    <w:rsid w:val="00F30237"/>
    <w:rsid w:val="00F30E18"/>
    <w:rsid w:val="00F33A5B"/>
    <w:rsid w:val="00F343FD"/>
    <w:rsid w:val="00F34EB5"/>
    <w:rsid w:val="00F40FA6"/>
    <w:rsid w:val="00F43A9B"/>
    <w:rsid w:val="00F47A26"/>
    <w:rsid w:val="00F5037A"/>
    <w:rsid w:val="00F51D7F"/>
    <w:rsid w:val="00F52074"/>
    <w:rsid w:val="00F5425A"/>
    <w:rsid w:val="00F548DE"/>
    <w:rsid w:val="00F56164"/>
    <w:rsid w:val="00F57929"/>
    <w:rsid w:val="00F6056C"/>
    <w:rsid w:val="00F6369B"/>
    <w:rsid w:val="00F66100"/>
    <w:rsid w:val="00F66FB7"/>
    <w:rsid w:val="00F677DE"/>
    <w:rsid w:val="00F82A55"/>
    <w:rsid w:val="00F870AC"/>
    <w:rsid w:val="00F93414"/>
    <w:rsid w:val="00F93AA3"/>
    <w:rsid w:val="00F93BF6"/>
    <w:rsid w:val="00F94589"/>
    <w:rsid w:val="00F94DCF"/>
    <w:rsid w:val="00FA40C9"/>
    <w:rsid w:val="00FA663D"/>
    <w:rsid w:val="00FB0F99"/>
    <w:rsid w:val="00FB2A8F"/>
    <w:rsid w:val="00FB73A0"/>
    <w:rsid w:val="00FC0CC2"/>
    <w:rsid w:val="00FC154E"/>
    <w:rsid w:val="00FC235A"/>
    <w:rsid w:val="00FC73C5"/>
    <w:rsid w:val="00FD0CEB"/>
    <w:rsid w:val="00FD0E12"/>
    <w:rsid w:val="00FD306E"/>
    <w:rsid w:val="00FD4473"/>
    <w:rsid w:val="00FE3B2E"/>
    <w:rsid w:val="00FF3083"/>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8482"/>
  <w15:docId w15:val="{0504A570-A31C-4E12-A34E-BCE1B275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A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4D161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D161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D161A"/>
    <w:rPr>
      <w:rFonts w:ascii="Trebuchet MS" w:hAnsi="Trebuchet MS"/>
      <w:sz w:val="18"/>
      <w:szCs w:val="18"/>
    </w:rPr>
  </w:style>
  <w:style w:type="character" w:customStyle="1" w:styleId="SubtleEmphasis1">
    <w:name w:val="Subtle Emphasis1"/>
    <w:uiPriority w:val="19"/>
    <w:qFormat/>
    <w:rsid w:val="004D161A"/>
    <w:rPr>
      <w:color w:val="808080"/>
    </w:rPr>
  </w:style>
  <w:style w:type="character" w:customStyle="1" w:styleId="IntenseEmphasis1">
    <w:name w:val="Intense Emphasis1"/>
    <w:uiPriority w:val="21"/>
    <w:qFormat/>
    <w:rsid w:val="004D161A"/>
    <w:rPr>
      <w:b/>
      <w:bCs/>
      <w:i/>
      <w:iCs/>
      <w:color w:val="4F81BD"/>
    </w:rPr>
  </w:style>
  <w:style w:type="paragraph" w:customStyle="1" w:styleId="ColorfulGrid-Accent11">
    <w:name w:val="Colorful Grid - Accent 11"/>
    <w:basedOn w:val="Normal"/>
    <w:next w:val="Normal"/>
    <w:link w:val="ColorfulGrid-Accent1Char"/>
    <w:uiPriority w:val="29"/>
    <w:qFormat/>
    <w:rsid w:val="004D161A"/>
    <w:rPr>
      <w:i/>
      <w:iCs/>
      <w:color w:val="000000"/>
    </w:rPr>
  </w:style>
  <w:style w:type="character" w:customStyle="1" w:styleId="ColorfulGrid-Accent1Char">
    <w:name w:val="Colorful Grid - Accent 1 Char"/>
    <w:link w:val="ColorfulGrid-Accent11"/>
    <w:uiPriority w:val="29"/>
    <w:rsid w:val="004D161A"/>
    <w:rPr>
      <w:rFonts w:ascii="Trebuchet MS" w:hAnsi="Trebuchet MS"/>
      <w:i/>
      <w:iCs/>
      <w:color w:val="000000"/>
      <w:sz w:val="22"/>
      <w:szCs w:val="22"/>
    </w:rPr>
  </w:style>
  <w:style w:type="character" w:customStyle="1" w:styleId="Heading1Char">
    <w:name w:val="Heading 1 Char"/>
    <w:link w:val="Heading1"/>
    <w:uiPriority w:val="9"/>
    <w:rsid w:val="004D161A"/>
    <w:rPr>
      <w:rFonts w:ascii="Calibri" w:eastAsia="MS Gothic" w:hAnsi="Calibri"/>
      <w:b/>
      <w:bCs/>
      <w:kern w:val="32"/>
      <w:sz w:val="32"/>
      <w:szCs w:val="32"/>
    </w:rPr>
  </w:style>
  <w:style w:type="character" w:customStyle="1" w:styleId="Heading2Char">
    <w:name w:val="Heading 2 Char"/>
    <w:link w:val="Heading2"/>
    <w:uiPriority w:val="9"/>
    <w:rsid w:val="004D161A"/>
    <w:rPr>
      <w:rFonts w:ascii="Calibri" w:eastAsia="MS Gothic" w:hAnsi="Calibri"/>
      <w:b/>
      <w:bCs/>
      <w:i/>
      <w:iCs/>
      <w:sz w:val="28"/>
      <w:szCs w:val="28"/>
    </w:rPr>
  </w:style>
  <w:style w:type="paragraph" w:styleId="Title">
    <w:name w:val="Title"/>
    <w:basedOn w:val="Normal"/>
    <w:next w:val="Normal"/>
    <w:link w:val="TitleChar"/>
    <w:uiPriority w:val="10"/>
    <w:qFormat/>
    <w:rsid w:val="004D161A"/>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4D161A"/>
    <w:rPr>
      <w:rFonts w:ascii="Calibri" w:eastAsia="MS Gothic" w:hAnsi="Calibri"/>
      <w:b/>
      <w:bCs/>
      <w:kern w:val="28"/>
      <w:sz w:val="32"/>
      <w:szCs w:val="32"/>
    </w:rPr>
  </w:style>
  <w:style w:type="character" w:styleId="Strong">
    <w:name w:val="Strong"/>
    <w:uiPriority w:val="22"/>
    <w:qFormat/>
    <w:rsid w:val="004D161A"/>
    <w:rPr>
      <w:b/>
      <w:bCs/>
    </w:rPr>
  </w:style>
  <w:style w:type="character" w:styleId="Emphasis">
    <w:name w:val="Emphasis"/>
    <w:uiPriority w:val="20"/>
    <w:qFormat/>
    <w:rsid w:val="004D161A"/>
    <w:rPr>
      <w:i/>
      <w:iCs/>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rsid w:val="004D161A"/>
    <w:pPr>
      <w:ind w:left="708"/>
    </w:pPr>
  </w:style>
  <w:style w:type="character" w:styleId="Hyperlink">
    <w:name w:val="Hyperlink"/>
    <w:basedOn w:val="DefaultParagraphFont"/>
    <w:uiPriority w:val="99"/>
    <w:unhideWhenUsed/>
    <w:rsid w:val="00F47A26"/>
    <w:rPr>
      <w:color w:val="0000FF" w:themeColor="hyperlink"/>
      <w:u w:val="single"/>
    </w:rPr>
  </w:style>
  <w:style w:type="character" w:styleId="CommentReference">
    <w:name w:val="annotation reference"/>
    <w:basedOn w:val="DefaultParagraphFont"/>
    <w:uiPriority w:val="99"/>
    <w:semiHidden/>
    <w:unhideWhenUsed/>
    <w:rsid w:val="00DC22C3"/>
    <w:rPr>
      <w:sz w:val="16"/>
      <w:szCs w:val="16"/>
    </w:rPr>
  </w:style>
  <w:style w:type="paragraph" w:styleId="CommentText">
    <w:name w:val="annotation text"/>
    <w:basedOn w:val="Normal"/>
    <w:link w:val="CommentTextChar"/>
    <w:uiPriority w:val="99"/>
    <w:semiHidden/>
    <w:unhideWhenUsed/>
    <w:rsid w:val="00DC22C3"/>
    <w:pPr>
      <w:spacing w:line="240" w:lineRule="auto"/>
    </w:pPr>
    <w:rPr>
      <w:sz w:val="20"/>
      <w:szCs w:val="20"/>
    </w:rPr>
  </w:style>
  <w:style w:type="character" w:customStyle="1" w:styleId="CommentTextChar">
    <w:name w:val="Comment Text Char"/>
    <w:basedOn w:val="DefaultParagraphFont"/>
    <w:link w:val="CommentText"/>
    <w:uiPriority w:val="99"/>
    <w:semiHidden/>
    <w:rsid w:val="00DC22C3"/>
    <w:rPr>
      <w:rFonts w:ascii="Trebuchet MS" w:hAnsi="Trebuchet MS"/>
    </w:rPr>
  </w:style>
  <w:style w:type="paragraph" w:styleId="CommentSubject">
    <w:name w:val="annotation subject"/>
    <w:basedOn w:val="CommentText"/>
    <w:next w:val="CommentText"/>
    <w:link w:val="CommentSubjectChar"/>
    <w:uiPriority w:val="99"/>
    <w:semiHidden/>
    <w:unhideWhenUsed/>
    <w:rsid w:val="00DC22C3"/>
    <w:rPr>
      <w:b/>
      <w:bCs/>
    </w:rPr>
  </w:style>
  <w:style w:type="character" w:customStyle="1" w:styleId="CommentSubjectChar">
    <w:name w:val="Comment Subject Char"/>
    <w:basedOn w:val="CommentTextChar"/>
    <w:link w:val="CommentSubject"/>
    <w:uiPriority w:val="99"/>
    <w:semiHidden/>
    <w:rsid w:val="00DC22C3"/>
    <w:rPr>
      <w:rFonts w:ascii="Trebuchet MS" w:hAnsi="Trebuchet MS"/>
      <w:b/>
      <w:bCs/>
    </w:rPr>
  </w:style>
  <w:style w:type="paragraph" w:styleId="BalloonText">
    <w:name w:val="Balloon Text"/>
    <w:basedOn w:val="Normal"/>
    <w:link w:val="BalloonTextChar"/>
    <w:uiPriority w:val="99"/>
    <w:semiHidden/>
    <w:unhideWhenUsed/>
    <w:rsid w:val="00DC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C3"/>
    <w:rPr>
      <w:rFonts w:ascii="Tahoma" w:hAnsi="Tahoma" w:cs="Tahoma"/>
      <w:sz w:val="16"/>
      <w:szCs w:val="16"/>
    </w:rPr>
  </w:style>
  <w:style w:type="paragraph" w:styleId="Revision">
    <w:name w:val="Revision"/>
    <w:hidden/>
    <w:uiPriority w:val="99"/>
    <w:semiHidden/>
    <w:rsid w:val="007B1789"/>
    <w:rPr>
      <w:rFonts w:ascii="Trebuchet MS" w:hAnsi="Trebuchet MS"/>
      <w:sz w:val="22"/>
      <w:szCs w:val="22"/>
    </w:rPr>
  </w:style>
  <w:style w:type="table" w:styleId="TableGrid">
    <w:name w:val="Table Grid"/>
    <w:basedOn w:val="TableNormal"/>
    <w:uiPriority w:val="59"/>
    <w:unhideWhenUsed/>
    <w:rsid w:val="0070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F6E"/>
    <w:rPr>
      <w:rFonts w:ascii="Trebuchet MS" w:hAnsi="Trebuchet MS"/>
      <w:sz w:val="22"/>
      <w:szCs w:val="22"/>
    </w:rPr>
  </w:style>
  <w:style w:type="paragraph" w:styleId="Footer">
    <w:name w:val="footer"/>
    <w:basedOn w:val="Normal"/>
    <w:link w:val="FooterChar"/>
    <w:uiPriority w:val="99"/>
    <w:unhideWhenUsed/>
    <w:rsid w:val="00361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F6E"/>
    <w:rPr>
      <w:rFonts w:ascii="Trebuchet MS" w:hAnsi="Trebuchet MS"/>
      <w:sz w:val="22"/>
      <w:szCs w:val="22"/>
    </w:rPr>
  </w:style>
  <w:style w:type="paragraph" w:styleId="NormalWeb">
    <w:name w:val="Normal (Web)"/>
    <w:basedOn w:val="Normal"/>
    <w:uiPriority w:val="99"/>
    <w:unhideWhenUsed/>
    <w:rsid w:val="00FC73C5"/>
    <w:pPr>
      <w:shd w:val="clear" w:color="auto" w:fill="FFFFFF"/>
      <w:spacing w:after="0" w:line="240" w:lineRule="auto"/>
      <w:ind w:left="0"/>
    </w:pPr>
    <w:rPr>
      <w:rFonts w:ascii="Verdana" w:eastAsia="Times New Roman" w:hAnsi="Verdana"/>
      <w:color w:val="000000"/>
      <w:sz w:val="20"/>
      <w:szCs w:val="20"/>
      <w:lang w:eastAsia="ro-RO"/>
    </w:rPr>
  </w:style>
  <w:style w:type="paragraph" w:styleId="BodyText">
    <w:name w:val="Body Text"/>
    <w:basedOn w:val="Normal"/>
    <w:link w:val="BodyTextChar"/>
    <w:rsid w:val="00F007B6"/>
    <w:pPr>
      <w:widowControl w:val="0"/>
      <w:tabs>
        <w:tab w:val="left" w:pos="720"/>
      </w:tabs>
      <w:spacing w:after="0" w:line="240" w:lineRule="auto"/>
      <w:ind w:left="0"/>
    </w:pPr>
    <w:rPr>
      <w:rFonts w:ascii="Arial" w:eastAsia="Times New Roman" w:hAnsi="Arial"/>
      <w:noProof/>
      <w:snapToGrid w:val="0"/>
      <w:color w:val="000000"/>
      <w:sz w:val="24"/>
      <w:szCs w:val="20"/>
    </w:rPr>
  </w:style>
  <w:style w:type="character" w:customStyle="1" w:styleId="BodyTextChar">
    <w:name w:val="Body Text Char"/>
    <w:basedOn w:val="DefaultParagraphFont"/>
    <w:link w:val="BodyText"/>
    <w:rsid w:val="00F007B6"/>
    <w:rPr>
      <w:rFonts w:ascii="Arial" w:eastAsia="Times New Roman" w:hAnsi="Arial"/>
      <w:noProof/>
      <w:snapToGrid w:val="0"/>
      <w:color w:val="000000"/>
      <w:sz w:val="24"/>
    </w:rPr>
  </w:style>
  <w:style w:type="paragraph" w:customStyle="1" w:styleId="BodySingle">
    <w:name w:val="Body Single"/>
    <w:basedOn w:val="Normal"/>
    <w:rsid w:val="00AA0408"/>
    <w:pPr>
      <w:spacing w:after="0" w:line="240" w:lineRule="auto"/>
      <w:ind w:left="0"/>
      <w:jc w:val="left"/>
    </w:pPr>
    <w:rPr>
      <w:rFonts w:ascii="Times New Roman" w:eastAsia="Times New Roman" w:hAnsi="Times New Roman"/>
      <w:noProof/>
      <w:sz w:val="24"/>
      <w:szCs w:val="20"/>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34"/>
    <w:rsid w:val="00A35689"/>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3126">
      <w:bodyDiv w:val="1"/>
      <w:marLeft w:val="0"/>
      <w:marRight w:val="0"/>
      <w:marTop w:val="0"/>
      <w:marBottom w:val="0"/>
      <w:divBdr>
        <w:top w:val="none" w:sz="0" w:space="0" w:color="auto"/>
        <w:left w:val="none" w:sz="0" w:space="0" w:color="auto"/>
        <w:bottom w:val="none" w:sz="0" w:space="0" w:color="auto"/>
        <w:right w:val="none" w:sz="0" w:space="0" w:color="auto"/>
      </w:divBdr>
      <w:divsChild>
        <w:div w:id="1722946562">
          <w:marLeft w:val="0"/>
          <w:marRight w:val="0"/>
          <w:marTop w:val="0"/>
          <w:marBottom w:val="0"/>
          <w:divBdr>
            <w:top w:val="none" w:sz="0" w:space="0" w:color="auto"/>
            <w:left w:val="none" w:sz="0" w:space="0" w:color="auto"/>
            <w:bottom w:val="none" w:sz="0" w:space="0" w:color="auto"/>
            <w:right w:val="none" w:sz="0" w:space="0" w:color="auto"/>
          </w:divBdr>
        </w:div>
      </w:divsChild>
    </w:div>
    <w:div w:id="1161233269">
      <w:bodyDiv w:val="1"/>
      <w:marLeft w:val="0"/>
      <w:marRight w:val="0"/>
      <w:marTop w:val="0"/>
      <w:marBottom w:val="0"/>
      <w:divBdr>
        <w:top w:val="none" w:sz="0" w:space="0" w:color="auto"/>
        <w:left w:val="none" w:sz="0" w:space="0" w:color="auto"/>
        <w:bottom w:val="none" w:sz="0" w:space="0" w:color="auto"/>
        <w:right w:val="none" w:sz="0" w:space="0" w:color="auto"/>
      </w:divBdr>
      <w:divsChild>
        <w:div w:id="805245094">
          <w:marLeft w:val="0"/>
          <w:marRight w:val="0"/>
          <w:marTop w:val="0"/>
          <w:marBottom w:val="0"/>
          <w:divBdr>
            <w:top w:val="none" w:sz="0" w:space="0" w:color="auto"/>
            <w:left w:val="none" w:sz="0" w:space="0" w:color="auto"/>
            <w:bottom w:val="none" w:sz="0" w:space="0" w:color="auto"/>
            <w:right w:val="none" w:sz="0" w:space="0" w:color="auto"/>
          </w:divBdr>
        </w:div>
      </w:divsChild>
    </w:div>
    <w:div w:id="153638597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33">
          <w:marLeft w:val="0"/>
          <w:marRight w:val="0"/>
          <w:marTop w:val="0"/>
          <w:marBottom w:val="0"/>
          <w:divBdr>
            <w:top w:val="none" w:sz="0" w:space="0" w:color="auto"/>
            <w:left w:val="none" w:sz="0" w:space="0" w:color="auto"/>
            <w:bottom w:val="none" w:sz="0" w:space="0" w:color="auto"/>
            <w:right w:val="none" w:sz="0" w:space="0" w:color="auto"/>
          </w:divBdr>
        </w:div>
      </w:divsChild>
    </w:div>
    <w:div w:id="1673995167">
      <w:bodyDiv w:val="1"/>
      <w:marLeft w:val="0"/>
      <w:marRight w:val="0"/>
      <w:marTop w:val="0"/>
      <w:marBottom w:val="0"/>
      <w:divBdr>
        <w:top w:val="none" w:sz="0" w:space="0" w:color="auto"/>
        <w:left w:val="none" w:sz="0" w:space="0" w:color="auto"/>
        <w:bottom w:val="none" w:sz="0" w:space="0" w:color="auto"/>
        <w:right w:val="none" w:sz="0" w:space="0" w:color="auto"/>
      </w:divBdr>
      <w:divsChild>
        <w:div w:id="484661931">
          <w:marLeft w:val="0"/>
          <w:marRight w:val="0"/>
          <w:marTop w:val="0"/>
          <w:marBottom w:val="0"/>
          <w:divBdr>
            <w:top w:val="none" w:sz="0" w:space="0" w:color="auto"/>
            <w:left w:val="none" w:sz="0" w:space="0" w:color="auto"/>
            <w:bottom w:val="none" w:sz="0" w:space="0" w:color="auto"/>
            <w:right w:val="none" w:sz="0" w:space="0" w:color="auto"/>
          </w:divBdr>
        </w:div>
      </w:divsChild>
    </w:div>
    <w:div w:id="1816755137">
      <w:bodyDiv w:val="1"/>
      <w:marLeft w:val="0"/>
      <w:marRight w:val="0"/>
      <w:marTop w:val="0"/>
      <w:marBottom w:val="0"/>
      <w:divBdr>
        <w:top w:val="none" w:sz="0" w:space="0" w:color="auto"/>
        <w:left w:val="none" w:sz="0" w:space="0" w:color="auto"/>
        <w:bottom w:val="none" w:sz="0" w:space="0" w:color="auto"/>
        <w:right w:val="none" w:sz="0" w:space="0" w:color="auto"/>
      </w:divBdr>
    </w:div>
    <w:div w:id="1849326424">
      <w:bodyDiv w:val="1"/>
      <w:marLeft w:val="0"/>
      <w:marRight w:val="0"/>
      <w:marTop w:val="0"/>
      <w:marBottom w:val="0"/>
      <w:divBdr>
        <w:top w:val="none" w:sz="0" w:space="0" w:color="auto"/>
        <w:left w:val="none" w:sz="0" w:space="0" w:color="auto"/>
        <w:bottom w:val="none" w:sz="0" w:space="0" w:color="auto"/>
        <w:right w:val="none" w:sz="0" w:space="0" w:color="auto"/>
      </w:divBdr>
      <w:divsChild>
        <w:div w:id="363604147">
          <w:marLeft w:val="0"/>
          <w:marRight w:val="0"/>
          <w:marTop w:val="0"/>
          <w:marBottom w:val="0"/>
          <w:divBdr>
            <w:top w:val="none" w:sz="0" w:space="0" w:color="auto"/>
            <w:left w:val="none" w:sz="0" w:space="0" w:color="auto"/>
            <w:bottom w:val="none" w:sz="0" w:space="0" w:color="auto"/>
            <w:right w:val="none" w:sz="0" w:space="0" w:color="auto"/>
          </w:divBdr>
        </w:div>
      </w:divsChild>
    </w:div>
    <w:div w:id="1857228420">
      <w:bodyDiv w:val="1"/>
      <w:marLeft w:val="0"/>
      <w:marRight w:val="0"/>
      <w:marTop w:val="0"/>
      <w:marBottom w:val="0"/>
      <w:divBdr>
        <w:top w:val="none" w:sz="0" w:space="0" w:color="auto"/>
        <w:left w:val="none" w:sz="0" w:space="0" w:color="auto"/>
        <w:bottom w:val="none" w:sz="0" w:space="0" w:color="auto"/>
        <w:right w:val="none" w:sz="0" w:space="0" w:color="auto"/>
      </w:divBdr>
    </w:div>
    <w:div w:id="1893038572">
      <w:bodyDiv w:val="1"/>
      <w:marLeft w:val="0"/>
      <w:marRight w:val="0"/>
      <w:marTop w:val="0"/>
      <w:marBottom w:val="0"/>
      <w:divBdr>
        <w:top w:val="none" w:sz="0" w:space="0" w:color="auto"/>
        <w:left w:val="none" w:sz="0" w:space="0" w:color="auto"/>
        <w:bottom w:val="none" w:sz="0" w:space="0" w:color="auto"/>
        <w:right w:val="none" w:sz="0" w:space="0" w:color="auto"/>
      </w:divBdr>
    </w:div>
    <w:div w:id="1964118982">
      <w:bodyDiv w:val="1"/>
      <w:marLeft w:val="0"/>
      <w:marRight w:val="0"/>
      <w:marTop w:val="0"/>
      <w:marBottom w:val="0"/>
      <w:divBdr>
        <w:top w:val="none" w:sz="0" w:space="0" w:color="auto"/>
        <w:left w:val="none" w:sz="0" w:space="0" w:color="auto"/>
        <w:bottom w:val="none" w:sz="0" w:space="0" w:color="auto"/>
        <w:right w:val="none" w:sz="0" w:space="0" w:color="auto"/>
      </w:divBdr>
    </w:div>
    <w:div w:id="2073001033">
      <w:bodyDiv w:val="1"/>
      <w:marLeft w:val="0"/>
      <w:marRight w:val="0"/>
      <w:marTop w:val="0"/>
      <w:marBottom w:val="0"/>
      <w:divBdr>
        <w:top w:val="none" w:sz="0" w:space="0" w:color="auto"/>
        <w:left w:val="none" w:sz="0" w:space="0" w:color="auto"/>
        <w:bottom w:val="none" w:sz="0" w:space="0" w:color="auto"/>
        <w:right w:val="none" w:sz="0" w:space="0" w:color="auto"/>
      </w:divBdr>
    </w:div>
    <w:div w:id="2075853996">
      <w:bodyDiv w:val="1"/>
      <w:marLeft w:val="0"/>
      <w:marRight w:val="0"/>
      <w:marTop w:val="0"/>
      <w:marBottom w:val="0"/>
      <w:divBdr>
        <w:top w:val="none" w:sz="0" w:space="0" w:color="auto"/>
        <w:left w:val="none" w:sz="0" w:space="0" w:color="auto"/>
        <w:bottom w:val="none" w:sz="0" w:space="0" w:color="auto"/>
        <w:right w:val="none" w:sz="0" w:space="0" w:color="auto"/>
      </w:divBdr>
      <w:divsChild>
        <w:div w:id="1271087615">
          <w:marLeft w:val="0"/>
          <w:marRight w:val="0"/>
          <w:marTop w:val="0"/>
          <w:marBottom w:val="0"/>
          <w:divBdr>
            <w:top w:val="none" w:sz="0" w:space="0" w:color="auto"/>
            <w:left w:val="none" w:sz="0" w:space="0" w:color="auto"/>
            <w:bottom w:val="none" w:sz="0" w:space="0" w:color="auto"/>
            <w:right w:val="none" w:sz="0" w:space="0" w:color="auto"/>
          </w:divBdr>
        </w:div>
      </w:divsChild>
    </w:div>
    <w:div w:id="2127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7F23-976A-4CBC-B247-3A71F2A5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celea</dc:creator>
  <cp:lastModifiedBy>Ecaterina Gildau</cp:lastModifiedBy>
  <cp:revision>2</cp:revision>
  <cp:lastPrinted>2023-12-13T10:20:00Z</cp:lastPrinted>
  <dcterms:created xsi:type="dcterms:W3CDTF">2023-12-13T12:21:00Z</dcterms:created>
  <dcterms:modified xsi:type="dcterms:W3CDTF">2023-12-13T12:21:00Z</dcterms:modified>
</cp:coreProperties>
</file>